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2E0F1" w14:textId="77777777" w:rsidR="00411C14" w:rsidRPr="00327F61" w:rsidRDefault="00BC2407" w:rsidP="002E3736">
      <w:pPr>
        <w:pStyle w:val="NoSpacing"/>
        <w:rPr>
          <w:rFonts w:ascii="Arial" w:hAnsi="Arial" w:cs="Arial"/>
          <w:sz w:val="20"/>
          <w:szCs w:val="20"/>
          <w:lang w:val="cy-GB"/>
        </w:rPr>
      </w:pPr>
      <w:r w:rsidRPr="00327F61">
        <w:rPr>
          <w:rFonts w:ascii="Arial" w:hAnsi="Arial" w:cs="Arial"/>
          <w:color w:val="000000"/>
          <w:w w:val="105"/>
          <w:sz w:val="20"/>
          <w:szCs w:val="20"/>
          <w:lang w:val="cy-GB"/>
        </w:rPr>
        <w:t xml:space="preserve">M&amp;L </w:t>
      </w:r>
      <w:r w:rsidR="004A4239" w:rsidRPr="00327F61">
        <w:rPr>
          <w:rFonts w:ascii="Arial" w:hAnsi="Arial" w:cs="Arial"/>
          <w:color w:val="000000"/>
          <w:sz w:val="20"/>
          <w:szCs w:val="20"/>
          <w:lang w:val="cy-GB"/>
        </w:rPr>
        <w:t>27 D</w:t>
      </w:r>
      <w:r w:rsidR="00AC27A8" w:rsidRPr="00327F61">
        <w:rPr>
          <w:rFonts w:ascii="Arial" w:hAnsi="Arial" w:cs="Arial"/>
          <w:color w:val="000000"/>
          <w:sz w:val="20"/>
          <w:szCs w:val="20"/>
          <w:lang w:val="cy-GB"/>
        </w:rPr>
        <w:t xml:space="preserve">atblygu </w:t>
      </w:r>
      <w:r w:rsidR="00BC7116" w:rsidRPr="00327F61">
        <w:rPr>
          <w:rFonts w:ascii="Arial" w:hAnsi="Arial" w:cs="Arial"/>
          <w:color w:val="000000"/>
          <w:sz w:val="20"/>
          <w:szCs w:val="20"/>
          <w:lang w:val="cy-GB"/>
        </w:rPr>
        <w:t>cynllun gw</w:t>
      </w:r>
      <w:r w:rsidR="00610719" w:rsidRPr="00327F61">
        <w:rPr>
          <w:rFonts w:ascii="Arial" w:hAnsi="Arial" w:cs="Arial"/>
          <w:color w:val="000000"/>
          <w:sz w:val="20"/>
          <w:szCs w:val="20"/>
          <w:lang w:val="cy-GB"/>
        </w:rPr>
        <w:t>e</w:t>
      </w:r>
      <w:r w:rsidR="00BC7116" w:rsidRPr="00327F61">
        <w:rPr>
          <w:rFonts w:ascii="Arial" w:hAnsi="Arial" w:cs="Arial"/>
          <w:color w:val="000000"/>
          <w:sz w:val="20"/>
          <w:szCs w:val="20"/>
          <w:lang w:val="cy-GB"/>
        </w:rPr>
        <w:t>i</w:t>
      </w:r>
      <w:r w:rsidR="00610719" w:rsidRPr="00327F61">
        <w:rPr>
          <w:rFonts w:ascii="Arial" w:hAnsi="Arial" w:cs="Arial"/>
          <w:color w:val="000000"/>
          <w:sz w:val="20"/>
          <w:szCs w:val="20"/>
          <w:lang w:val="cy-GB"/>
        </w:rPr>
        <w:t xml:space="preserve">thredol a’i roi ar waith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610719" w:rsidRPr="00327F61" w14:paraId="486C66BB" w14:textId="77777777" w:rsidTr="00C113C6">
        <w:tc>
          <w:tcPr>
            <w:tcW w:w="2245" w:type="dxa"/>
            <w:tcBorders>
              <w:bottom w:val="single" w:sz="4" w:space="0" w:color="auto"/>
            </w:tcBorders>
          </w:tcPr>
          <w:p w14:paraId="7FEC23B0" w14:textId="77777777" w:rsidR="00610719" w:rsidRPr="00D216FD" w:rsidRDefault="00610719" w:rsidP="00CC5982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D216FD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Deilliannau Dysgu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122023D" w14:textId="77777777" w:rsidR="00610719" w:rsidRPr="00D216FD" w:rsidRDefault="00610719" w:rsidP="00CC5982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D216FD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Meini Prawf Asesu </w:t>
            </w:r>
          </w:p>
        </w:tc>
        <w:tc>
          <w:tcPr>
            <w:tcW w:w="7375" w:type="dxa"/>
          </w:tcPr>
          <w:p w14:paraId="30BC95D5" w14:textId="77777777" w:rsidR="00610719" w:rsidRPr="00D216FD" w:rsidRDefault="00610719" w:rsidP="00CC5982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D216FD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Canllawiau ac ystod </w:t>
            </w:r>
          </w:p>
          <w:p w14:paraId="4DCCE4A5" w14:textId="77777777" w:rsidR="00610719" w:rsidRPr="00327F61" w:rsidRDefault="00610719" w:rsidP="00CC5982">
            <w:pPr>
              <w:rPr>
                <w:rFonts w:ascii="Arial" w:eastAsia="Calibri" w:hAnsi="Arial" w:cs="Arial"/>
                <w:b/>
                <w:sz w:val="20"/>
                <w:szCs w:val="20"/>
                <w:highlight w:val="cyan"/>
                <w:lang w:val="cy-GB"/>
              </w:rPr>
            </w:pPr>
            <w:r w:rsidRPr="00D216FD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Mae’r ymgeisydd yn</w:t>
            </w:r>
            <w:r w:rsidR="00D216FD" w:rsidRPr="00D216FD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 darparu tystiolaeth ei fod yn </w:t>
            </w:r>
            <w:r w:rsidRPr="00D216FD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deall:</w:t>
            </w:r>
          </w:p>
        </w:tc>
      </w:tr>
      <w:tr w:rsidR="00610719" w:rsidRPr="00327F61" w14:paraId="3286886C" w14:textId="77777777" w:rsidTr="008A39AD">
        <w:tc>
          <w:tcPr>
            <w:tcW w:w="2245" w:type="dxa"/>
            <w:tcBorders>
              <w:bottom w:val="nil"/>
            </w:tcBorders>
          </w:tcPr>
          <w:p w14:paraId="01ADF725" w14:textId="77777777" w:rsidR="00610719" w:rsidRPr="00D216FD" w:rsidRDefault="00327F61" w:rsidP="004A423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1.Deall egwyddorion cynllunio gweithredol </w:t>
            </w:r>
            <w:r w:rsidRPr="00D216FD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cy-GB"/>
              </w:rPr>
              <w:t xml:space="preserve"> </w:t>
            </w:r>
          </w:p>
          <w:p w14:paraId="09EEE670" w14:textId="77777777" w:rsidR="00610719" w:rsidRPr="00D216FD" w:rsidRDefault="00610719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cy-GB"/>
              </w:rPr>
            </w:pPr>
          </w:p>
          <w:p w14:paraId="2D0B1FAC" w14:textId="77777777" w:rsidR="00610719" w:rsidRPr="00D216FD" w:rsidRDefault="0061071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1ECAD0CF" w14:textId="77777777" w:rsidR="00610719" w:rsidRPr="00D216FD" w:rsidRDefault="00BC7116" w:rsidP="004A4239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Gwerthuso</w:t>
            </w:r>
            <w:r w:rsidR="000F1C65" w:rsidRPr="00D216FD">
              <w:rPr>
                <w:rFonts w:ascii="Arial" w:hAnsi="Arial" w:cs="Arial"/>
                <w:sz w:val="20"/>
                <w:szCs w:val="20"/>
                <w:lang w:val="cy-GB"/>
              </w:rPr>
              <w:t>’r defnydd o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0F1C65" w:rsidRPr="00D216FD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e</w:t>
            </w:r>
            <w:r w:rsidR="00D216FD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chnegau dadansoddi risgiau mewn 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prosesau cynllunio gweithredol 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65B95CCB" w14:textId="77777777" w:rsidR="00610719" w:rsidRPr="00D216FD" w:rsidRDefault="00610719" w:rsidP="004A4239">
            <w:pPr>
              <w:ind w:right="252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1329B3CC" w14:textId="77777777" w:rsidR="00610719" w:rsidRPr="00D216FD" w:rsidRDefault="00610719" w:rsidP="002D0CC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41E36563" w14:textId="77777777" w:rsidR="00610719" w:rsidRPr="00327F61" w:rsidRDefault="00327F61" w:rsidP="00D60C7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Fel arfer cyfrifoldeb uniongyrchol uwch reolw</w:t>
            </w:r>
            <w:r w:rsidR="000F1C65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r neu reolw</w:t>
            </w:r>
            <w:r w:rsidR="000F1C65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r canol yw rheoli risgiau gweithredol</w:t>
            </w:r>
            <w:r w:rsidR="002A0E3B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a nhw fydd yn gyfrifol am ymdrin ag amodau a all achosi risgiau ac am sicrhau yr ymdrinnir â risgiau a nodir yn brydlon a</w:t>
            </w:r>
            <w:r w:rsidR="000F1C65">
              <w:rPr>
                <w:rFonts w:ascii="Arial" w:hAnsi="Arial" w:cs="Arial"/>
                <w:sz w:val="20"/>
                <w:szCs w:val="20"/>
                <w:lang w:val="cy-GB"/>
              </w:rPr>
              <w:t>c yn b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riodol.</w:t>
            </w:r>
          </w:p>
          <w:p w14:paraId="4BB55D5B" w14:textId="77777777" w:rsidR="00610719" w:rsidRPr="00327F61" w:rsidRDefault="00610719" w:rsidP="00D60C7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7CB5676" w14:textId="77777777" w:rsidR="00610719" w:rsidRPr="00327F61" w:rsidRDefault="00327F61" w:rsidP="0069444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Mae mesur risgiau yn</w:t>
            </w:r>
            <w:r w:rsidR="00D216FD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angenrheidiol er mwyn cymharu 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graddio risgiau ar draws y sefydliad o ran meini prawf a gytunir ar gyfer risgiau, fel canlyniadau a thebygolrwydd posibl </w:t>
            </w:r>
            <w:r w:rsidR="000F1C65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pob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risg.</w:t>
            </w:r>
          </w:p>
          <w:p w14:paraId="1EC09DA6" w14:textId="77777777" w:rsidR="00BC7116" w:rsidRPr="00327F61" w:rsidRDefault="00BC7116" w:rsidP="0069444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5E6CA64B" w14:textId="77777777" w:rsidR="00610719" w:rsidRPr="00327F61" w:rsidRDefault="00BC7116" w:rsidP="001B420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yna amrywiaeth o dechnegau ar gael ar gyfer dadansoddi risgiau, gan gynnwys</w:t>
            </w:r>
            <w:r w:rsidR="00610719" w:rsidRPr="00327F61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:</w:t>
            </w:r>
          </w:p>
          <w:p w14:paraId="093485E8" w14:textId="77777777" w:rsidR="00BC7116" w:rsidRPr="00327F61" w:rsidRDefault="00D216FD" w:rsidP="001B42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val="cy-GB" w:eastAsia="en-GB"/>
              </w:rPr>
              <w:t xml:space="preserve">Tebygolrwydd </w:t>
            </w:r>
            <w:r w:rsidR="00BC7116" w:rsidRPr="00327F61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val="cy-GB" w:eastAsia="en-GB"/>
              </w:rPr>
              <w:t>risgiau ac asesiad effaith</w:t>
            </w:r>
          </w:p>
          <w:p w14:paraId="3F01D605" w14:textId="77777777" w:rsidR="00610719" w:rsidRPr="00327F61" w:rsidRDefault="000F1C65" w:rsidP="001B42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Matrics t</w:t>
            </w:r>
            <w:r w:rsidR="00327F61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ebygolrwydd 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c</w:t>
            </w:r>
            <w:r w:rsidR="00327F61"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 xml:space="preserve"> effaith</w:t>
            </w:r>
          </w:p>
          <w:p w14:paraId="447C5542" w14:textId="77777777" w:rsidR="00610719" w:rsidRPr="00327F61" w:rsidRDefault="00BC7116" w:rsidP="001B42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327F61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val="cy-GB" w:eastAsia="en-GB"/>
              </w:rPr>
              <w:t xml:space="preserve">Barn arbenigol </w:t>
            </w:r>
          </w:p>
          <w:p w14:paraId="70DF9DD7" w14:textId="77777777" w:rsidR="00610719" w:rsidRPr="00327F61" w:rsidRDefault="00C67A94" w:rsidP="001B42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327F61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val="cy-GB" w:eastAsia="en-GB"/>
              </w:rPr>
              <w:t>ac ati</w:t>
            </w:r>
            <w:r w:rsidR="00610719" w:rsidRPr="00327F61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val="cy-GB" w:eastAsia="en-GB"/>
              </w:rPr>
              <w:t>.</w:t>
            </w:r>
          </w:p>
          <w:p w14:paraId="4DB72B47" w14:textId="77777777" w:rsidR="00610719" w:rsidRPr="00327F61" w:rsidRDefault="00610719" w:rsidP="0069444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07042B79" w14:textId="77777777" w:rsidR="00610719" w:rsidRPr="00327F61" w:rsidRDefault="00D216FD" w:rsidP="00D60C7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Mae mwyafrif y</w:t>
            </w:r>
            <w:r w:rsidR="00327F61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sefydliadau yn diffi</w:t>
            </w:r>
            <w:r w:rsidR="000F1C65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nio graddfeydd ar gyfer graddio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risgiau gan ddefnyddio </w:t>
            </w:r>
            <w:r w:rsidR="00327F61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meini prawf a gytunir er mwyn sicrhau cysondeb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ar draws y sefydliad a gwneud yn siŵr y gellir graddio a blaenoriaeth</w:t>
            </w:r>
            <w:r w:rsidR="00327F61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u risgiau. Bydd Log Risgiau</w:t>
            </w:r>
            <w:r w:rsidR="000F1C65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,</w:t>
            </w:r>
            <w:r w:rsidR="00327F61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sy’n diffinio pob risg a’r camau i’</w:t>
            </w:r>
            <w:r w:rsidR="000F1C65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w cymryd petai achos o risg, </w:t>
            </w:r>
            <w:r w:rsidR="00327F61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yn cael ei ymgorffori </w:t>
            </w:r>
            <w:r w:rsidR="000F1C65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yn y</w:t>
            </w:r>
            <w:r w:rsidR="00327F61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cynllun gweithredol</w:t>
            </w:r>
            <w:r w:rsidR="000F1C65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hefyd</w:t>
            </w:r>
            <w:r w:rsidR="00327F61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.  </w:t>
            </w:r>
          </w:p>
          <w:p w14:paraId="46046AEB" w14:textId="77777777" w:rsidR="00610719" w:rsidRPr="00327F61" w:rsidRDefault="00610719" w:rsidP="002D0CCA">
            <w:pPr>
              <w:rPr>
                <w:lang w:val="cy-GB"/>
              </w:rPr>
            </w:pPr>
          </w:p>
        </w:tc>
      </w:tr>
      <w:tr w:rsidR="00610719" w:rsidRPr="00327F61" w14:paraId="5CB6F285" w14:textId="77777777" w:rsidTr="00510848">
        <w:tc>
          <w:tcPr>
            <w:tcW w:w="2245" w:type="dxa"/>
            <w:tcBorders>
              <w:top w:val="nil"/>
              <w:bottom w:val="nil"/>
            </w:tcBorders>
          </w:tcPr>
          <w:p w14:paraId="6E2C62E9" w14:textId="77777777" w:rsidR="00610719" w:rsidRPr="00327F61" w:rsidRDefault="00610719">
            <w:pPr>
              <w:rPr>
                <w:lang w:val="cy-GB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37DB7005" w14:textId="77777777" w:rsidR="00610719" w:rsidRPr="00D216FD" w:rsidRDefault="00610719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78652E87" w14:textId="77777777" w:rsidR="00610719" w:rsidRPr="00327F61" w:rsidRDefault="00327F61" w:rsidP="000F1C65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hwn, mae gofyn i’r dysgwr werthuso’r defnydd o ddwy dechneg dadansoddi risgiau a ddefnyddi</w:t>
            </w:r>
            <w:r w:rsidR="000F1C65"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wyd</w:t>
            </w:r>
            <w:r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mewn prosesau cynllunio gweithredol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er mwyn </w:t>
            </w:r>
            <w:r w:rsidR="000F1C65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canfod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pa mor dda y maen nhw’n gweithio a pha mor ddefnyddiol ydynt.</w:t>
            </w:r>
          </w:p>
        </w:tc>
      </w:tr>
      <w:tr w:rsidR="00610719" w:rsidRPr="00327F61" w14:paraId="4262F5A6" w14:textId="77777777" w:rsidTr="00A51792">
        <w:trPr>
          <w:trHeight w:val="866"/>
        </w:trPr>
        <w:tc>
          <w:tcPr>
            <w:tcW w:w="2245" w:type="dxa"/>
            <w:tcBorders>
              <w:top w:val="nil"/>
              <w:bottom w:val="nil"/>
            </w:tcBorders>
          </w:tcPr>
          <w:p w14:paraId="7182AD5B" w14:textId="77777777" w:rsidR="00610719" w:rsidRPr="00327F61" w:rsidRDefault="00610719" w:rsidP="008A39AD">
            <w:pPr>
              <w:ind w:firstLine="720"/>
              <w:rPr>
                <w:lang w:val="cy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3D41827B" w14:textId="77777777" w:rsidR="00610719" w:rsidRPr="00D216FD" w:rsidRDefault="00327F61" w:rsidP="004A4239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Egluro cydrannau cynllun gweithredol</w:t>
            </w:r>
          </w:p>
          <w:p w14:paraId="15377D6E" w14:textId="77777777" w:rsidR="00610719" w:rsidRPr="00D216FD" w:rsidRDefault="00610719" w:rsidP="004A4239">
            <w:pPr>
              <w:rPr>
                <w:lang w:val="cy-GB"/>
              </w:rPr>
            </w:pPr>
          </w:p>
          <w:p w14:paraId="0CD3A926" w14:textId="77777777" w:rsidR="00610719" w:rsidRPr="00D216FD" w:rsidRDefault="00610719" w:rsidP="004A4239">
            <w:pPr>
              <w:rPr>
                <w:lang w:val="cy-GB"/>
              </w:rPr>
            </w:pPr>
          </w:p>
          <w:p w14:paraId="2F0CD585" w14:textId="77777777" w:rsidR="00610719" w:rsidRPr="00D216FD" w:rsidRDefault="00610719" w:rsidP="004A4239">
            <w:pPr>
              <w:rPr>
                <w:lang w:val="cy-GB"/>
              </w:rPr>
            </w:pPr>
          </w:p>
          <w:p w14:paraId="1A682A6F" w14:textId="77777777" w:rsidR="00610719" w:rsidRPr="00D216FD" w:rsidRDefault="00610719" w:rsidP="00BC0A6B">
            <w:pPr>
              <w:pStyle w:val="Default"/>
              <w:rPr>
                <w:lang w:val="cy-GB"/>
              </w:rPr>
            </w:pPr>
          </w:p>
        </w:tc>
        <w:tc>
          <w:tcPr>
            <w:tcW w:w="7375" w:type="dxa"/>
          </w:tcPr>
          <w:p w14:paraId="29309302" w14:textId="77777777" w:rsidR="00610719" w:rsidRPr="00327F61" w:rsidRDefault="00327F61" w:rsidP="00C31848">
            <w:p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cynllun gweithredol yn rhan o gynllun strategol y sefydliad, ac mae’n nodi’r gwaith a fydd yn cael ei wneud a’r llif gwaith</w:t>
            </w:r>
            <w:r w:rsid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o’r cyfraniadau cychwynnol i’r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canlyniadau olaf, gan gynnwys yr holl adnoddau a fydd</w:t>
            </w:r>
            <w:r w:rsid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eu hangen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47846D6C" w14:textId="77777777" w:rsidR="00610719" w:rsidRPr="00327F61" w:rsidRDefault="00610719" w:rsidP="00C31848">
            <w:p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</w:p>
          <w:p w14:paraId="3E669CD4" w14:textId="77777777" w:rsidR="00610719" w:rsidRPr="00327F61" w:rsidRDefault="007E3677" w:rsidP="00C31848">
            <w:p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Mae’n nodi sut yr ymdrinnir â risgiau hefyd a sut y bydd yr hyn y mae’r cynllun yn ei gyflawni yn cael ei gynnal.</w:t>
            </w:r>
          </w:p>
          <w:p w14:paraId="019B4DA2" w14:textId="77777777" w:rsidR="00610719" w:rsidRPr="00327F61" w:rsidRDefault="00610719" w:rsidP="00C31848">
            <w:p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</w:p>
          <w:p w14:paraId="3DFDE072" w14:textId="77777777" w:rsidR="00610719" w:rsidRPr="00327F61" w:rsidRDefault="00D216FD" w:rsidP="00E51C90">
            <w:p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  <w:t xml:space="preserve">Dyma brif gydrannau </w:t>
            </w:r>
            <w:r w:rsidR="004822A4" w:rsidRPr="00327F61"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  <w:t>cynllun gweithredol</w:t>
            </w:r>
            <w:r w:rsidR="00610719" w:rsidRPr="00327F61"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  <w:t>:</w:t>
            </w:r>
          </w:p>
          <w:p w14:paraId="4F984FC7" w14:textId="77777777" w:rsidR="00610719" w:rsidRPr="00327F61" w:rsidRDefault="004822A4" w:rsidP="00174922">
            <w:pPr>
              <w:numPr>
                <w:ilvl w:val="1"/>
                <w:numId w:val="14"/>
              </w:numPr>
              <w:rPr>
                <w:rFonts w:ascii="Arial" w:hAnsi="Arial" w:cs="Arial"/>
                <w:iCs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Amcanion clir </w:t>
            </w:r>
          </w:p>
          <w:p w14:paraId="21396CD9" w14:textId="77777777" w:rsidR="00610719" w:rsidRPr="00327F61" w:rsidRDefault="004822A4" w:rsidP="00174922">
            <w:pPr>
              <w:numPr>
                <w:ilvl w:val="1"/>
                <w:numId w:val="14"/>
              </w:numPr>
              <w:rPr>
                <w:rFonts w:ascii="Arial" w:hAnsi="Arial" w:cs="Arial"/>
                <w:iCs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Gweithgareddau i’w cyflawni </w:t>
            </w:r>
          </w:p>
          <w:p w14:paraId="3311755C" w14:textId="77777777" w:rsidR="00610719" w:rsidRPr="00327F61" w:rsidRDefault="004822A4" w:rsidP="00174922">
            <w:pPr>
              <w:numPr>
                <w:ilvl w:val="1"/>
                <w:numId w:val="14"/>
              </w:numPr>
              <w:rPr>
                <w:rFonts w:ascii="Arial" w:hAnsi="Arial" w:cs="Arial"/>
                <w:iCs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>Safonau ansawdd</w:t>
            </w:r>
          </w:p>
          <w:p w14:paraId="3FD00A90" w14:textId="77777777" w:rsidR="00610719" w:rsidRPr="00327F61" w:rsidRDefault="00327F61" w:rsidP="00174922">
            <w:pPr>
              <w:numPr>
                <w:ilvl w:val="1"/>
                <w:numId w:val="14"/>
              </w:numPr>
              <w:rPr>
                <w:rFonts w:ascii="Arial" w:hAnsi="Arial" w:cs="Arial"/>
                <w:i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Targedau allweddol a dangosyddion perfformiad allweddol</w:t>
            </w:r>
          </w:p>
          <w:p w14:paraId="2B31FC5F" w14:textId="77777777" w:rsidR="00610719" w:rsidRPr="00327F61" w:rsidRDefault="004822A4" w:rsidP="00174922">
            <w:pPr>
              <w:numPr>
                <w:ilvl w:val="1"/>
                <w:numId w:val="14"/>
              </w:numPr>
              <w:rPr>
                <w:rFonts w:ascii="Arial" w:hAnsi="Arial" w:cs="Arial"/>
                <w:iCs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lastRenderedPageBreak/>
              <w:t xml:space="preserve">Cynllun rheoli risg </w:t>
            </w:r>
          </w:p>
          <w:p w14:paraId="37AB9BFC" w14:textId="77777777" w:rsidR="00610719" w:rsidRPr="00327F61" w:rsidRDefault="004822A4" w:rsidP="00174922">
            <w:pPr>
              <w:numPr>
                <w:ilvl w:val="1"/>
                <w:numId w:val="14"/>
              </w:numPr>
              <w:rPr>
                <w:rFonts w:ascii="Arial" w:hAnsi="Arial" w:cs="Arial"/>
                <w:iCs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Gofynion o ran staffio ac adnoddau </w:t>
            </w:r>
            <w:r w:rsidR="00610719"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>(</w:t>
            </w:r>
            <w:r w:rsidR="009251ED"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>gan gynnwys c</w:t>
            </w:r>
            <w:r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>yllideb</w:t>
            </w:r>
            <w:r w:rsidR="009251ED"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>au)</w:t>
            </w:r>
            <w:r w:rsidR="00610719"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 </w:t>
            </w:r>
          </w:p>
          <w:p w14:paraId="4D8BD35C" w14:textId="77777777" w:rsidR="009251ED" w:rsidRPr="00327F61" w:rsidRDefault="009251ED" w:rsidP="00E51C90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Rhoi amserlenni ar waith </w:t>
            </w:r>
          </w:p>
          <w:p w14:paraId="08384ED6" w14:textId="77777777" w:rsidR="00610719" w:rsidRPr="00327F61" w:rsidRDefault="009251ED" w:rsidP="00E51C90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Proses ar gyfer monitro cynnydd </w:t>
            </w:r>
          </w:p>
          <w:p w14:paraId="7335161F" w14:textId="77777777" w:rsidR="00610719" w:rsidRPr="00327F61" w:rsidRDefault="00610719" w:rsidP="00A3519E">
            <w:pPr>
              <w:ind w:left="1080"/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‘</w:t>
            </w:r>
            <w:r w:rsidR="002D5C67" w:rsidRPr="00327F61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Gweithlyfr Terfynol ar gyfer Datblygu Cynllun Gweithredol a’i Roi ar Waith</w:t>
            </w:r>
            <w:r w:rsidR="002A0E3B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 xml:space="preserve"> </w:t>
            </w:r>
            <w:r w:rsidRPr="00327F61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(M&amp;L 27</w:t>
            </w:r>
            <w:bookmarkStart w:id="0" w:name="_GoBack"/>
            <w:bookmarkEnd w:id="0"/>
            <w:r w:rsidRPr="00327F61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)’</w:t>
            </w:r>
          </w:p>
          <w:p w14:paraId="569E8DCF" w14:textId="77777777" w:rsidR="00610719" w:rsidRPr="00327F61" w:rsidRDefault="00610719" w:rsidP="00C31848">
            <w:pPr>
              <w:ind w:left="1080"/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</w:p>
          <w:p w14:paraId="1BB3236E" w14:textId="77777777" w:rsidR="00610719" w:rsidRPr="00327F61" w:rsidRDefault="00610719" w:rsidP="00C31848">
            <w:pPr>
              <w:jc w:val="righ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610719" w:rsidRPr="00327F61" w14:paraId="0C8D0996" w14:textId="77777777" w:rsidTr="00CC5982">
        <w:tc>
          <w:tcPr>
            <w:tcW w:w="2245" w:type="dxa"/>
            <w:vMerge w:val="restart"/>
            <w:tcBorders>
              <w:top w:val="nil"/>
            </w:tcBorders>
          </w:tcPr>
          <w:p w14:paraId="6976AE1B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0902229F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31F6D4F3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6554480A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6D5C98B2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145AE88A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7E97C3FB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1F4669D3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6B567E05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702D72C2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1A9880E1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6794E9B7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56D6F13D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0EF1903F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6437879E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415AA438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4D5AE0CB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326EAD87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5B03EF74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4106260F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23EEDD06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1DA20546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6BB11CF4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04B0A445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079AA6A3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52F77E33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  <w:p w14:paraId="7BB15333" w14:textId="77777777" w:rsidR="00610719" w:rsidRPr="00D216FD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5CD1C236" w14:textId="77777777" w:rsidR="00610719" w:rsidRPr="00D216FD" w:rsidRDefault="00610719" w:rsidP="00CC5982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76148707" w14:textId="77777777" w:rsidR="00610719" w:rsidRPr="00327F61" w:rsidRDefault="002D5C67" w:rsidP="00BF0866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</w:t>
            </w:r>
            <w:r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maen prawf hwn mae gofyn i’r dysgwr </w:t>
            </w:r>
            <w:r w:rsidR="00D216FD"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egluro </w:t>
            </w:r>
            <w:r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holl </w:t>
            </w:r>
            <w:r w:rsidR="00D216FD"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gydrannau </w:t>
            </w:r>
            <w:r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>cynllun gweithredol</w:t>
            </w:r>
            <w:r w:rsidR="00610719"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  <w:tr w:rsidR="00610719" w:rsidRPr="00327F61" w14:paraId="28052AAF" w14:textId="77777777" w:rsidTr="00CC5982">
        <w:tc>
          <w:tcPr>
            <w:tcW w:w="2245" w:type="dxa"/>
            <w:vMerge/>
          </w:tcPr>
          <w:p w14:paraId="19B584A7" w14:textId="77777777" w:rsidR="00610719" w:rsidRPr="00D216FD" w:rsidRDefault="00610719" w:rsidP="00CC5982">
            <w:pPr>
              <w:rPr>
                <w:i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3AEC73E" w14:textId="77777777" w:rsidR="00610719" w:rsidRPr="00D216FD" w:rsidRDefault="00327F61" w:rsidP="00022E8F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Dadansoddi’r cysylltiad rhwng  cynlluniau strategol a gweithredol  </w:t>
            </w:r>
          </w:p>
          <w:p w14:paraId="431E87CA" w14:textId="77777777" w:rsidR="00610719" w:rsidRPr="00D216FD" w:rsidRDefault="00610719" w:rsidP="00022E8F">
            <w:pPr>
              <w:rPr>
                <w:lang w:val="cy-GB"/>
              </w:rPr>
            </w:pPr>
          </w:p>
          <w:p w14:paraId="054C2A4D" w14:textId="77777777" w:rsidR="00610719" w:rsidRPr="00D216FD" w:rsidRDefault="00610719" w:rsidP="00F54AB5">
            <w:pPr>
              <w:spacing w:before="72"/>
              <w:ind w:right="432"/>
              <w:rPr>
                <w:rFonts w:ascii="Calibri" w:hAnsi="Calibri"/>
                <w:i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55FF7E40" w14:textId="77777777" w:rsidR="00610719" w:rsidRPr="00D216FD" w:rsidRDefault="00327F61" w:rsidP="00C9520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Yn gyffredinol, mae cynllun strategol yn drosolwg o amcanion y sefydliad, a’r dulliau o gyf</w:t>
            </w:r>
            <w:r w:rsidR="00D216FD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lawni’r amcanion hynny, gyda 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D216FD" w:rsidRPr="00D216FD">
              <w:rPr>
                <w:rFonts w:ascii="Arial" w:hAnsi="Arial" w:cs="Arial"/>
                <w:sz w:val="20"/>
                <w:szCs w:val="20"/>
                <w:lang w:val="cy-GB"/>
              </w:rPr>
              <w:t>h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ynlluniau gweithredol yn ff</w:t>
            </w:r>
            <w:r w:rsidR="00BF0866" w:rsidRPr="00D216FD">
              <w:rPr>
                <w:rFonts w:ascii="Arial" w:hAnsi="Arial" w:cs="Arial"/>
                <w:sz w:val="20"/>
                <w:szCs w:val="20"/>
                <w:lang w:val="cy-GB"/>
              </w:rPr>
              <w:t>ordd y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bydd gwahanol rannau o’r sefydliad yn defnyddio e</w:t>
            </w:r>
            <w:r w:rsidR="00BF0866" w:rsidRPr="00D216FD">
              <w:rPr>
                <w:rFonts w:ascii="Arial" w:hAnsi="Arial" w:cs="Arial"/>
                <w:sz w:val="20"/>
                <w:szCs w:val="20"/>
                <w:lang w:val="cy-GB"/>
              </w:rPr>
              <w:t>u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BF0866" w:rsidRPr="00D216FD">
              <w:rPr>
                <w:rFonts w:ascii="Arial" w:hAnsi="Arial" w:cs="Arial"/>
                <w:sz w:val="20"/>
                <w:szCs w:val="20"/>
                <w:lang w:val="cy-GB"/>
              </w:rPr>
              <w:t>h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adnoddau i gyflawni amcanion strategol.</w:t>
            </w:r>
          </w:p>
          <w:p w14:paraId="459B3285" w14:textId="77777777" w:rsidR="00610719" w:rsidRPr="00D216FD" w:rsidRDefault="00610719" w:rsidP="00C9520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DEDE6EA" w14:textId="77777777" w:rsidR="00610719" w:rsidRPr="00D216FD" w:rsidRDefault="00327F61" w:rsidP="00815AF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O dro i dro, cyfeirir at y cysylltiad rhwng cynlluniau strategol a </w:t>
            </w:r>
            <w:r w:rsidR="00BF0866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chynlluniau 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gweithredol fel</w:t>
            </w:r>
            <w:r w:rsidR="002A0E3B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‘alinio’, ac un o’r meini prawf pwysicaf ar g</w:t>
            </w:r>
            <w:r w:rsidR="00D216FD" w:rsidRPr="00D216FD">
              <w:rPr>
                <w:rFonts w:ascii="Arial" w:hAnsi="Arial" w:cs="Arial"/>
                <w:sz w:val="20"/>
                <w:szCs w:val="20"/>
                <w:lang w:val="cy-GB"/>
              </w:rPr>
              <w:t>yfer llwyddo wrth roi cynllun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gweithredol ar waith yw’r gradda</w:t>
            </w:r>
            <w:r w:rsidR="00D216FD" w:rsidRPr="00D216FD">
              <w:rPr>
                <w:rFonts w:ascii="Arial" w:hAnsi="Arial" w:cs="Arial"/>
                <w:sz w:val="20"/>
                <w:szCs w:val="20"/>
                <w:lang w:val="cy-GB"/>
              </w:rPr>
              <w:t>u y mae’n alinio â strategaeth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.  </w:t>
            </w:r>
          </w:p>
          <w:p w14:paraId="5AC08D9A" w14:textId="77777777" w:rsidR="00610719" w:rsidRPr="00D216FD" w:rsidRDefault="00610719" w:rsidP="00815AFF">
            <w:pPr>
              <w:rPr>
                <w:lang w:val="cy-GB"/>
              </w:rPr>
            </w:pPr>
          </w:p>
        </w:tc>
      </w:tr>
      <w:tr w:rsidR="00610719" w:rsidRPr="00327F61" w14:paraId="4D6F96FC" w14:textId="77777777" w:rsidTr="00CC5982">
        <w:tc>
          <w:tcPr>
            <w:tcW w:w="2245" w:type="dxa"/>
            <w:vMerge/>
          </w:tcPr>
          <w:p w14:paraId="694337F7" w14:textId="77777777" w:rsidR="00610719" w:rsidRPr="00327F61" w:rsidRDefault="00610719" w:rsidP="00CC5982">
            <w:pPr>
              <w:rPr>
                <w:i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2C6E801" w14:textId="77777777" w:rsidR="00610719" w:rsidRPr="00327F61" w:rsidRDefault="00610719" w:rsidP="00CC5982">
            <w:pPr>
              <w:rPr>
                <w:rFonts w:asciiTheme="majorHAnsi" w:hAnsiTheme="majorHAnsi"/>
                <w:i/>
                <w:lang w:val="cy-GB"/>
              </w:rPr>
            </w:pPr>
          </w:p>
        </w:tc>
        <w:tc>
          <w:tcPr>
            <w:tcW w:w="7375" w:type="dxa"/>
          </w:tcPr>
          <w:p w14:paraId="33BF5012" w14:textId="77777777" w:rsidR="00610719" w:rsidRPr="00D216FD" w:rsidRDefault="00E2660D" w:rsidP="00E2660D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</w:t>
            </w:r>
            <w:r w:rsidR="00D216FD"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gwr bennu nodweddion hanfodol </w:t>
            </w:r>
            <w:r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>cynlluniau strategol a gweithredol er mwyn dadansoddi’r cysylltiad rhyngddynt a dod i gasgliadau</w:t>
            </w:r>
            <w:r w:rsidR="00610719" w:rsidRPr="00D216FD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. </w:t>
            </w:r>
          </w:p>
        </w:tc>
      </w:tr>
      <w:tr w:rsidR="00610719" w:rsidRPr="00327F61" w14:paraId="10B15D64" w14:textId="77777777" w:rsidTr="00CC5982">
        <w:trPr>
          <w:trHeight w:val="408"/>
        </w:trPr>
        <w:tc>
          <w:tcPr>
            <w:tcW w:w="2245" w:type="dxa"/>
            <w:vMerge/>
          </w:tcPr>
          <w:p w14:paraId="4D001039" w14:textId="77777777" w:rsidR="00610719" w:rsidRPr="00327F61" w:rsidRDefault="00610719" w:rsidP="00CC5982">
            <w:pPr>
              <w:rPr>
                <w:i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167B29E9" w14:textId="77777777" w:rsidR="00610719" w:rsidRPr="00D216FD" w:rsidRDefault="00E2660D" w:rsidP="00022E8F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Gwerthuso’r defnydd o adnoddau a thechnegau cynllunio m</w:t>
            </w:r>
            <w:r w:rsidR="00BF0866" w:rsidRPr="00D216FD">
              <w:rPr>
                <w:rFonts w:ascii="Arial" w:hAnsi="Arial" w:cs="Arial"/>
                <w:sz w:val="20"/>
                <w:szCs w:val="20"/>
                <w:lang w:val="cy-GB"/>
              </w:rPr>
              <w:t>ewn prosesau cynllunio gweithredol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0E0382E6" w14:textId="77777777" w:rsidR="00610719" w:rsidRPr="00D216FD" w:rsidRDefault="00610719" w:rsidP="00022E8F">
            <w:pPr>
              <w:rPr>
                <w:lang w:val="cy-GB"/>
              </w:rPr>
            </w:pPr>
          </w:p>
          <w:p w14:paraId="37C16E53" w14:textId="77777777" w:rsidR="00610719" w:rsidRPr="00D216FD" w:rsidRDefault="00610719" w:rsidP="005A697F">
            <w:pPr>
              <w:spacing w:before="72"/>
              <w:ind w:right="432"/>
              <w:rPr>
                <w:rFonts w:ascii="Calibri" w:hAnsi="Calibri"/>
                <w:i/>
                <w:color w:val="000000"/>
                <w:lang w:val="cy-GB"/>
              </w:rPr>
            </w:pPr>
          </w:p>
          <w:p w14:paraId="12B2258B" w14:textId="77777777" w:rsidR="00610719" w:rsidRPr="00D216FD" w:rsidRDefault="00610719" w:rsidP="005A697F">
            <w:pPr>
              <w:spacing w:before="72"/>
              <w:ind w:right="432"/>
              <w:rPr>
                <w:rFonts w:ascii="Calibri" w:hAnsi="Calibri"/>
                <w:i/>
                <w:color w:val="000000"/>
                <w:lang w:val="cy-GB"/>
              </w:rPr>
            </w:pPr>
          </w:p>
          <w:p w14:paraId="57571299" w14:textId="77777777" w:rsidR="00610719" w:rsidRPr="00D216FD" w:rsidRDefault="00610719" w:rsidP="005A697F">
            <w:pPr>
              <w:spacing w:before="72"/>
              <w:ind w:right="432"/>
              <w:rPr>
                <w:rFonts w:ascii="Calibri" w:hAnsi="Calibri"/>
                <w:i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42714DE6" w14:textId="77777777" w:rsidR="00610719" w:rsidRPr="00D216FD" w:rsidRDefault="00E2660D" w:rsidP="0044732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Mae nifer o adnoddau a thechnegau cynllunio y gellir eu defnyddio mewn prosesau cynllunio gweithredol, gan gynnwys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0FC653FD" w14:textId="77777777" w:rsidR="00610719" w:rsidRPr="00D216FD" w:rsidRDefault="00E2660D" w:rsidP="00D656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Strwythur Dadansoddi Gwaith 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>(WBS)</w:t>
            </w:r>
          </w:p>
          <w:p w14:paraId="4690C5CF" w14:textId="77777777" w:rsidR="00610719" w:rsidRPr="00D216FD" w:rsidRDefault="00E2660D" w:rsidP="00D656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Siartiau 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GANTT </w:t>
            </w:r>
          </w:p>
          <w:p w14:paraId="3B01792E" w14:textId="77777777" w:rsidR="00610719" w:rsidRPr="00D216FD" w:rsidRDefault="00E2660D" w:rsidP="00D656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Techneg Gwer</w:t>
            </w:r>
            <w:r w:rsidR="007C69F1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thuso ac Adolygu Prosiectau 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>(PERT)</w:t>
            </w:r>
          </w:p>
          <w:p w14:paraId="4292B187" w14:textId="77777777" w:rsidR="00610719" w:rsidRPr="00D216FD" w:rsidRDefault="00610719" w:rsidP="00CA5C87">
            <w:pPr>
              <w:rPr>
                <w:lang w:val="cy-GB"/>
              </w:rPr>
            </w:pPr>
            <w:r w:rsidRPr="00D216FD">
              <w:rPr>
                <w:lang w:val="cy-GB"/>
              </w:rPr>
              <w:t xml:space="preserve"> </w:t>
            </w:r>
          </w:p>
        </w:tc>
      </w:tr>
      <w:tr w:rsidR="00610719" w:rsidRPr="00327F61" w14:paraId="6F178C02" w14:textId="77777777" w:rsidTr="00CC5982">
        <w:trPr>
          <w:trHeight w:val="407"/>
        </w:trPr>
        <w:tc>
          <w:tcPr>
            <w:tcW w:w="2245" w:type="dxa"/>
            <w:vMerge/>
          </w:tcPr>
          <w:p w14:paraId="7F587488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F7B6FE0" w14:textId="77777777" w:rsidR="00610719" w:rsidRPr="00D216FD" w:rsidRDefault="00610719" w:rsidP="00B16C86">
            <w:pPr>
              <w:spacing w:before="72"/>
              <w:ind w:right="432"/>
              <w:rPr>
                <w:rFonts w:ascii="Calibri" w:hAnsi="Calibri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3D7FE8EC" w14:textId="77777777" w:rsidR="00610719" w:rsidRPr="00D216FD" w:rsidRDefault="00327F61" w:rsidP="00BF0866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</w:t>
            </w:r>
            <w:r w:rsidR="00D216FD"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werthuso’r defnydd o ddau ddull a thechneg </w:t>
            </w:r>
            <w:r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cynllunio mewn prosesau cynllunio </w:t>
            </w:r>
            <w:r w:rsidR="00BF0866"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gweithredol</w:t>
            </w:r>
            <w:r w:rsidR="00D216FD"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er mwyn pennu pa mor dda y maen nhw’n gweithio a pha mor ddefnyddiol ydynt.</w:t>
            </w:r>
          </w:p>
        </w:tc>
      </w:tr>
      <w:tr w:rsidR="00610719" w:rsidRPr="00327F61" w14:paraId="61D52496" w14:textId="77777777" w:rsidTr="00CC5982">
        <w:trPr>
          <w:trHeight w:val="232"/>
        </w:trPr>
        <w:tc>
          <w:tcPr>
            <w:tcW w:w="2245" w:type="dxa"/>
            <w:vMerge/>
          </w:tcPr>
          <w:p w14:paraId="7563269A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7CCE824" w14:textId="77777777" w:rsidR="00610719" w:rsidRPr="00D216FD" w:rsidRDefault="00610719" w:rsidP="00022E8F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E</w:t>
            </w:r>
            <w:r w:rsidR="007C69F1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gluro sut i wneud dadansoddiad </w:t>
            </w: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cost</w:t>
            </w:r>
            <w:r w:rsidR="007C69F1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a budd</w:t>
            </w:r>
          </w:p>
          <w:p w14:paraId="0AF29335" w14:textId="77777777" w:rsidR="00610719" w:rsidRPr="00D216FD" w:rsidRDefault="00610719" w:rsidP="00022E8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170621E9" w14:textId="77777777" w:rsidR="00610719" w:rsidRPr="00D216FD" w:rsidRDefault="00D216FD" w:rsidP="005510D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Fel y mae’r </w:t>
            </w:r>
            <w:r w:rsidR="0017455C" w:rsidRPr="00D216FD">
              <w:rPr>
                <w:rFonts w:ascii="Arial" w:hAnsi="Arial" w:cs="Arial"/>
                <w:sz w:val="20"/>
                <w:szCs w:val="20"/>
                <w:lang w:val="cy-GB"/>
              </w:rPr>
              <w:t>enw’n awgrymu,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17455C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mae Dadansoddiad 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>Cost</w:t>
            </w:r>
            <w:r w:rsidR="0017455C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a 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>B</w:t>
            </w:r>
            <w:r w:rsidR="0017455C" w:rsidRPr="00D216FD">
              <w:rPr>
                <w:rFonts w:ascii="Arial" w:hAnsi="Arial" w:cs="Arial"/>
                <w:sz w:val="20"/>
                <w:szCs w:val="20"/>
                <w:lang w:val="cy-GB"/>
              </w:rPr>
              <w:t>udd</w:t>
            </w:r>
            <w:r w:rsidR="00610719" w:rsidRPr="00D216FD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17455C" w:rsidRPr="00D216FD">
              <w:rPr>
                <w:rFonts w:ascii="Arial" w:hAnsi="Arial" w:cs="Arial"/>
                <w:sz w:val="20"/>
                <w:szCs w:val="20"/>
                <w:lang w:val="cy-GB"/>
              </w:rPr>
              <w:t>(CBA) yn cymharu’r manteision sy’n gysylltiedig â chamau gweithredu â chostau’r camau gweithredu hynny.</w:t>
            </w:r>
          </w:p>
          <w:p w14:paraId="614FB053" w14:textId="77777777" w:rsidR="00610719" w:rsidRPr="00D216FD" w:rsidRDefault="00610719" w:rsidP="005510D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492C4156" w14:textId="77777777" w:rsidR="00610719" w:rsidRPr="00D216FD" w:rsidRDefault="00327F61" w:rsidP="005510D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sz w:val="20"/>
                <w:szCs w:val="20"/>
                <w:lang w:val="cy-GB"/>
              </w:rPr>
              <w:t>Yn gyffredinol, mae canlyniadau Dadansoddiad Cost a Budd yn cael eu dangos fel cyfnod ad-dalu, h.y. yr amser a gymerir i’r manteision gorbwyso’r costau.</w:t>
            </w:r>
          </w:p>
          <w:p w14:paraId="41D34A46" w14:textId="77777777" w:rsidR="00610719" w:rsidRPr="00D216FD" w:rsidRDefault="00610719" w:rsidP="00357C8A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</w:tc>
      </w:tr>
      <w:tr w:rsidR="00610719" w:rsidRPr="00327F61" w14:paraId="672AA12F" w14:textId="77777777" w:rsidTr="00CC5982">
        <w:trPr>
          <w:trHeight w:val="231"/>
        </w:trPr>
        <w:tc>
          <w:tcPr>
            <w:tcW w:w="2245" w:type="dxa"/>
            <w:vMerge/>
          </w:tcPr>
          <w:p w14:paraId="48E9816F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1174B3A" w14:textId="77777777" w:rsidR="00610719" w:rsidRPr="00327F61" w:rsidRDefault="00610719" w:rsidP="00B16C86">
            <w:pPr>
              <w:spacing w:before="72"/>
              <w:ind w:right="432"/>
              <w:rPr>
                <w:rFonts w:ascii="Calibri" w:hAnsi="Calibri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35ADC9FC" w14:textId="77777777" w:rsidR="00610719" w:rsidRPr="00D216FD" w:rsidRDefault="00327F61" w:rsidP="001E3582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D216F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hwn, mae gofyn i’r dysgwr egluro sut i wneud dadansoddiad cost a budd.</w:t>
            </w:r>
          </w:p>
        </w:tc>
      </w:tr>
      <w:tr w:rsidR="00610719" w:rsidRPr="00327F61" w14:paraId="6678D155" w14:textId="77777777" w:rsidTr="00CC5982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697683B4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327F61">
              <w:rPr>
                <w:lang w:val="cy-GB"/>
              </w:rPr>
              <w:t xml:space="preserve">2. </w:t>
            </w:r>
            <w:r w:rsidR="00D64B5A" w:rsidRPr="00327F61">
              <w:rPr>
                <w:lang w:val="cy-GB"/>
              </w:rPr>
              <w:t xml:space="preserve">Gallu datblygu cynllun gweithredol </w:t>
            </w:r>
          </w:p>
          <w:p w14:paraId="02A7855C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FB3BC49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5D4B409E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AFAE729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7682C9BC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2823A32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8FF3E3F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303C58F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2BEF484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2B71F35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634F106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080F3293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4A13D824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7657B364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D8A0D20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54263999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597C8C88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A28111B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0E24E82B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38EB654E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399A3734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C44A5DF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09C5001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7B5F0BC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09E122E2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D03EFA0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3B0C9774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D1B1E2C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44616071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6BD9C99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32D99B6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576EA5D2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4ADC46CD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7F94F452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06DE36E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2BAAD54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E985C76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61FF8C1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3396CE71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3B7AA615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B425615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AED5764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E3E8998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30316635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722ADEDC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71B4956E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37D59260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75D38A1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E524477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65196A1C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1B08AF22" w14:textId="77777777" w:rsidR="00610719" w:rsidRPr="00327F61" w:rsidRDefault="00610719" w:rsidP="007B348B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3733619A" w14:textId="77777777" w:rsidR="00610719" w:rsidRPr="00327F61" w:rsidRDefault="00610719" w:rsidP="00CC5982">
            <w:pPr>
              <w:rPr>
                <w:rFonts w:ascii="Calibri" w:hAnsi="Calibri"/>
                <w:color w:val="00000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93417E7" w14:textId="77777777" w:rsidR="00610719" w:rsidRPr="00327F61" w:rsidRDefault="00327F61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1 Nodi amcanion cyraeddadwy, amserol, mesuradwy, penodol, uchelgeisiol a synhwyrol (CAMPUS) a dangosyddion perfformiad allweddol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 </w:t>
            </w:r>
          </w:p>
          <w:p w14:paraId="6E85D347" w14:textId="77777777" w:rsidR="00610719" w:rsidRPr="00327F61" w:rsidRDefault="00610719" w:rsidP="00075396">
            <w:pPr>
              <w:rPr>
                <w:lang w:val="cy-GB"/>
              </w:rPr>
            </w:pPr>
          </w:p>
          <w:p w14:paraId="1F074D3F" w14:textId="77777777" w:rsidR="00610719" w:rsidRPr="00327F61" w:rsidRDefault="00610719" w:rsidP="004B7F15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762B2680" w14:textId="77777777" w:rsidR="00610719" w:rsidRPr="00327F61" w:rsidRDefault="00327F61" w:rsidP="00C2304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Mae’n rhaid i gynllun gweithredol gael amcanion CAMPUS clir er mwyn rhoi pwyslais a chyfeiriad:</w:t>
            </w:r>
          </w:p>
          <w:p w14:paraId="7070FAAD" w14:textId="77777777" w:rsidR="0062690E" w:rsidRPr="00327F61" w:rsidRDefault="00327F61" w:rsidP="0062690E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Cyraeddadwy: Gydag adnoddau hysbys</w:t>
            </w:r>
          </w:p>
          <w:p w14:paraId="394DBA8E" w14:textId="77777777" w:rsidR="0062690E" w:rsidRPr="00327F61" w:rsidRDefault="0062690E" w:rsidP="0062690E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Amserol: Ymgorffori dyddiad cwblhau a dyddiadau adolygu </w:t>
            </w:r>
          </w:p>
          <w:p w14:paraId="75FAAF3A" w14:textId="77777777" w:rsidR="0062690E" w:rsidRPr="00327F61" w:rsidRDefault="0062690E" w:rsidP="0062690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Mesuradwy: Cysylltiedig â mesurau perfformiad meintiol neu ansoddol</w:t>
            </w:r>
          </w:p>
          <w:p w14:paraId="2D213583" w14:textId="77777777" w:rsidR="00610719" w:rsidRPr="00327F61" w:rsidRDefault="007D125F" w:rsidP="00C2304E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Penodol: Cli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r,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diamwys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uniongyrchol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dealladwy</w:t>
            </w:r>
          </w:p>
          <w:p w14:paraId="6E0EBCBA" w14:textId="77777777" w:rsidR="0062690E" w:rsidRPr="00327F61" w:rsidRDefault="0062690E" w:rsidP="0062690E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Uchelgeisiol:</w:t>
            </w:r>
            <w:r w:rsid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yn cyflawni’r nod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466B191E" w14:textId="77777777" w:rsidR="00610719" w:rsidRPr="00327F61" w:rsidRDefault="00327F61" w:rsidP="0062690E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Synhwyrol: Cysylltiedig ag anghenion busnes</w:t>
            </w:r>
          </w:p>
          <w:p w14:paraId="15AF5CF5" w14:textId="77777777" w:rsidR="0062690E" w:rsidRPr="00327F61" w:rsidRDefault="0062690E" w:rsidP="00AB7C0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38DDA4E" w14:textId="77777777" w:rsidR="00610719" w:rsidRPr="00327F61" w:rsidRDefault="0062690E" w:rsidP="00AB7C0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Mae Dangosyddion Perfformiad Allweddol yn gyfres o werthoedd sy’n mesur effeithiolrwydd cynllun gweithredol neu broses busnes, ac mae dewis a monitro’r Dangosydd Perfformiad Allweddol cywir yn hanfodol ar gyfer perfformiad</w:t>
            </w:r>
            <w:r w:rsidR="00BF0866">
              <w:rPr>
                <w:rFonts w:ascii="Arial" w:hAnsi="Arial" w:cs="Arial"/>
                <w:sz w:val="20"/>
                <w:szCs w:val="20"/>
                <w:lang w:val="cy-GB"/>
              </w:rPr>
              <w:t xml:space="preserve">au a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phenderfyniadau busnes</w:t>
            </w:r>
            <w:r w:rsidR="002A0E3B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effeithiol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73FC97C2" w14:textId="77777777" w:rsidR="00610719" w:rsidRPr="00327F61" w:rsidRDefault="00610719" w:rsidP="00AB7C0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3C56DADF" w14:textId="77777777" w:rsidR="0062690E" w:rsidRPr="00327F61" w:rsidRDefault="007E3677" w:rsidP="0062690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nifer o is-gategorïau Dangosyddion Perfformiad Allweddol, gan gynnwys:</w:t>
            </w:r>
          </w:p>
          <w:p w14:paraId="6B177E57" w14:textId="77777777" w:rsidR="00610719" w:rsidRPr="00327F61" w:rsidRDefault="00327F61" w:rsidP="0062690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Dangosyddion meintiol</w:t>
            </w:r>
          </w:p>
          <w:p w14:paraId="7F56CDEE" w14:textId="77777777" w:rsidR="00610719" w:rsidRPr="00327F61" w:rsidRDefault="0062690E" w:rsidP="00BF7DD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Dangosyddion ansoddol </w:t>
            </w:r>
          </w:p>
          <w:p w14:paraId="40272D41" w14:textId="77777777" w:rsidR="00610719" w:rsidRPr="00327F61" w:rsidRDefault="0062690E" w:rsidP="00BF7DD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Dangosyddion arweiniol </w:t>
            </w:r>
          </w:p>
          <w:p w14:paraId="39FFF1F4" w14:textId="77777777" w:rsidR="00610719" w:rsidRPr="00327F61" w:rsidRDefault="00B601D7" w:rsidP="00BF7DD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Dangosyddion arafach </w:t>
            </w:r>
          </w:p>
          <w:p w14:paraId="2AF1E13A" w14:textId="77777777" w:rsidR="00610719" w:rsidRPr="00327F61" w:rsidRDefault="00B601D7" w:rsidP="00BF7DD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Dangosyddion mewnbwn </w:t>
            </w:r>
          </w:p>
          <w:p w14:paraId="1C5A41C5" w14:textId="77777777" w:rsidR="00610719" w:rsidRPr="00327F61" w:rsidRDefault="00B601D7" w:rsidP="00BF7DD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Dangosyddion prosesau </w:t>
            </w:r>
          </w:p>
          <w:p w14:paraId="4D99D1EC" w14:textId="77777777" w:rsidR="00610719" w:rsidRPr="00327F61" w:rsidRDefault="00B601D7" w:rsidP="00BF7DD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Dangosyddion allbwn </w:t>
            </w:r>
          </w:p>
          <w:p w14:paraId="21171CC8" w14:textId="77777777" w:rsidR="00610719" w:rsidRPr="00327F61" w:rsidRDefault="00B601D7" w:rsidP="00BF7DD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bCs/>
                <w:sz w:val="20"/>
                <w:szCs w:val="20"/>
                <w:lang w:val="cy-GB"/>
              </w:rPr>
              <w:t>ac ati</w:t>
            </w:r>
            <w:r w:rsidR="00610719" w:rsidRPr="00327F61">
              <w:rPr>
                <w:rFonts w:ascii="Arial" w:hAnsi="Arial" w:cs="Arial"/>
                <w:bCs/>
                <w:sz w:val="20"/>
                <w:szCs w:val="20"/>
                <w:lang w:val="cy-GB"/>
              </w:rPr>
              <w:t>.</w:t>
            </w:r>
          </w:p>
          <w:p w14:paraId="0EB7FA87" w14:textId="77777777" w:rsidR="00610719" w:rsidRPr="00327F61" w:rsidRDefault="00610719" w:rsidP="001E694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4312C6AA" w14:textId="77777777" w:rsidR="00610719" w:rsidRPr="00327F61" w:rsidRDefault="007E3677" w:rsidP="0068617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Yn gryno, amcanion CAMPUS yw’r hyn y mae’r cynllun gweithredol ei angen er mwyn cyflawni, tra bod Dangosyddion Perfformiad allweddol yn fesurau sy’n dangos graddau cynnydd yn erbyn yr amcanion hynny.</w:t>
            </w:r>
          </w:p>
          <w:p w14:paraId="425C3562" w14:textId="77777777" w:rsidR="00610719" w:rsidRPr="00327F61" w:rsidRDefault="00610719" w:rsidP="001E645C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610719" w:rsidRPr="00327F61" w14:paraId="62D271E6" w14:textId="77777777" w:rsidTr="00CC5982">
        <w:trPr>
          <w:trHeight w:val="256"/>
        </w:trPr>
        <w:tc>
          <w:tcPr>
            <w:tcW w:w="2245" w:type="dxa"/>
            <w:vMerge/>
          </w:tcPr>
          <w:p w14:paraId="440396D3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8BDFA89" w14:textId="77777777" w:rsidR="00610719" w:rsidRPr="00327F61" w:rsidRDefault="00610719" w:rsidP="001B224A">
            <w:pPr>
              <w:spacing w:before="36" w:line="285" w:lineRule="exact"/>
              <w:rPr>
                <w:rFonts w:ascii="Calibri" w:hAnsi="Calibri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0B414A77" w14:textId="77777777" w:rsidR="00610719" w:rsidRPr="00327F61" w:rsidRDefault="00327F61" w:rsidP="00FB1948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ddarparu tystiolaeth ei fod ef neu hi wedi </w:t>
            </w:r>
            <w:r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nodi amrywiaeth priodol o amcanion cyraeddadwy, amserol, mesuradwy, penodol, uchelgeisiol a synhwyrol (CAMPUS) ac amrywiaeth priodol o ddangosyddion perfformiad allweddol ar gyfer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cynllun gweithredol.</w:t>
            </w:r>
          </w:p>
        </w:tc>
      </w:tr>
      <w:tr w:rsidR="00610719" w:rsidRPr="00327F61" w14:paraId="50653B19" w14:textId="77777777" w:rsidTr="002241C2">
        <w:trPr>
          <w:trHeight w:val="906"/>
        </w:trPr>
        <w:tc>
          <w:tcPr>
            <w:tcW w:w="2245" w:type="dxa"/>
            <w:vMerge/>
          </w:tcPr>
          <w:p w14:paraId="3E686703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644AB7E" w14:textId="77777777" w:rsidR="00610719" w:rsidRPr="00327F61" w:rsidRDefault="0061071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2.2 </w:t>
            </w:r>
            <w:r w:rsidR="00FB1948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Nodi mecanweithiau gwerthuso </w:t>
            </w:r>
            <w:r w:rsidR="004D4527" w:rsidRPr="005469AE">
              <w:rPr>
                <w:rFonts w:ascii="Arial" w:hAnsi="Arial" w:cs="Arial"/>
                <w:sz w:val="20"/>
                <w:szCs w:val="20"/>
                <w:lang w:val="cy-GB"/>
              </w:rPr>
              <w:t>sy’n b</w:t>
            </w:r>
            <w:r w:rsidR="00FB1948" w:rsidRPr="005469AE">
              <w:rPr>
                <w:rFonts w:ascii="Arial" w:hAnsi="Arial" w:cs="Arial"/>
                <w:sz w:val="20"/>
                <w:szCs w:val="20"/>
                <w:lang w:val="cy-GB"/>
              </w:rPr>
              <w:t>riodol i’r cynllun</w:t>
            </w:r>
            <w:r w:rsidR="00FB1948"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5373CC9A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1C7D02E5" w14:textId="77777777" w:rsidR="00610719" w:rsidRPr="005469AE" w:rsidRDefault="00FB1948" w:rsidP="0023379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Mae monitro a gwerthuso yn hanfodol i brosesau cynllunio gweithredol, ac mae’n angenrheidiol er mwyn sicrhau bod amcanion yn cael eu rhoi ar waith a’u cyflawni’n effeithiol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.</w:t>
            </w:r>
          </w:p>
          <w:p w14:paraId="02E4C198" w14:textId="77777777" w:rsidR="00610719" w:rsidRPr="005469AE" w:rsidRDefault="00610719" w:rsidP="0023379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</w:p>
          <w:p w14:paraId="1CE392C0" w14:textId="77777777" w:rsidR="00610719" w:rsidRPr="005469AE" w:rsidRDefault="00FB1948" w:rsidP="0023379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Dylid rhoi systemau a phrosesau ar waith er mwyn sicrhau y gellir nodi problemau posibl yn gyflym a mynd i’r afael â nhw, a dylid sicrhau bod y systemau a’r prosesau hyn yn cael eu cyfleu’n glir a’u deall. </w:t>
            </w:r>
          </w:p>
          <w:p w14:paraId="6181A1DF" w14:textId="77777777" w:rsidR="00610719" w:rsidRPr="005469AE" w:rsidRDefault="00610719" w:rsidP="0023379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</w:p>
          <w:p w14:paraId="452BDBDA" w14:textId="77777777" w:rsidR="00610719" w:rsidRPr="005469AE" w:rsidRDefault="00FB1948" w:rsidP="0023379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Fel yr amlinellir yn A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C 2.1, 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defnyddir Dangosyddion Perfformiad Allweddol i fonitro a gwerthuso cynnydd yn erbyn amcanion, a gall dulliau eraill fel adolygiad</w:t>
            </w:r>
            <w:r w:rsidR="00115716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au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cyfnodol, holiaduron, cyfweliadau a grwpiau ffocws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fod yn ddefnyddiol hefyd fel mecanweithiau gwerthuso. 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   </w:t>
            </w:r>
          </w:p>
          <w:p w14:paraId="3E9E0CFE" w14:textId="77777777" w:rsidR="00610719" w:rsidRPr="005469AE" w:rsidRDefault="00610719" w:rsidP="00203173">
            <w:pPr>
              <w:rPr>
                <w:bCs/>
                <w:shd w:val="clear" w:color="auto" w:fill="FFFFFF"/>
                <w:lang w:val="cy-GB"/>
              </w:rPr>
            </w:pPr>
          </w:p>
        </w:tc>
      </w:tr>
      <w:tr w:rsidR="00610719" w:rsidRPr="00327F61" w14:paraId="3DFC8C22" w14:textId="77777777" w:rsidTr="009858B6">
        <w:trPr>
          <w:trHeight w:val="578"/>
        </w:trPr>
        <w:tc>
          <w:tcPr>
            <w:tcW w:w="2245" w:type="dxa"/>
            <w:vMerge/>
          </w:tcPr>
          <w:p w14:paraId="56990B38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85034B7" w14:textId="77777777" w:rsidR="00610719" w:rsidRPr="00327F61" w:rsidRDefault="00610719" w:rsidP="00B16C86">
            <w:pPr>
              <w:spacing w:before="72" w:line="268" w:lineRule="exact"/>
              <w:rPr>
                <w:rFonts w:ascii="Calibri" w:hAnsi="Calibri"/>
                <w:color w:val="000000"/>
                <w:spacing w:val="1"/>
                <w:lang w:val="cy-GB"/>
              </w:rPr>
            </w:pPr>
          </w:p>
        </w:tc>
        <w:tc>
          <w:tcPr>
            <w:tcW w:w="7375" w:type="dxa"/>
          </w:tcPr>
          <w:p w14:paraId="4803345C" w14:textId="77777777" w:rsidR="00610719" w:rsidRPr="005469AE" w:rsidRDefault="00FB1948" w:rsidP="00FB1948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nodi dau neu fwy o fecanweithiau gwerthuso sy’n briodol i’r cynllun. </w:t>
            </w:r>
            <w:r w:rsidR="00610719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</w:p>
        </w:tc>
      </w:tr>
      <w:tr w:rsidR="00610719" w:rsidRPr="00327F61" w14:paraId="517677D4" w14:textId="77777777" w:rsidTr="00AB03BB">
        <w:trPr>
          <w:trHeight w:val="1685"/>
        </w:trPr>
        <w:tc>
          <w:tcPr>
            <w:tcW w:w="2245" w:type="dxa"/>
            <w:vMerge/>
          </w:tcPr>
          <w:p w14:paraId="1C98BE9C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AD51A60" w14:textId="77777777" w:rsidR="00610719" w:rsidRPr="005469AE" w:rsidRDefault="00610719" w:rsidP="00FB194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2.3 </w:t>
            </w:r>
            <w:r w:rsidR="00FB1948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Cymryd camau er mwyn sicrhau bod y cynlluniau’n gyson â strategaeth, amcanion, gwerthoedd, polisïau a gweithdrefnau’r sefydliad. </w:t>
            </w:r>
          </w:p>
        </w:tc>
        <w:tc>
          <w:tcPr>
            <w:tcW w:w="7375" w:type="dxa"/>
          </w:tcPr>
          <w:p w14:paraId="4C619517" w14:textId="77777777" w:rsidR="00610719" w:rsidRPr="005469AE" w:rsidRDefault="004D4527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Nodwyd yn 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AC 1.3 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mai cynllunia</w:t>
            </w:r>
            <w:r w:rsidR="005469AE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u gweithredol yw’r modd 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y bydd gwahanol rannau</w:t>
            </w:r>
            <w:r w:rsidR="00115716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o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’r sefydliad </w:t>
            </w:r>
            <w:r w:rsidR="00115716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y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n defnyddio eu hadnoddau </w:t>
            </w:r>
            <w:r w:rsidR="00115716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i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="00115716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g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yflawni amcanion strategol. </w:t>
            </w:r>
          </w:p>
          <w:p w14:paraId="56A16061" w14:textId="77777777" w:rsidR="00610719" w:rsidRPr="005469AE" w:rsidRDefault="0061071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7FB5EF4" w14:textId="77777777" w:rsidR="00610719" w:rsidRPr="005469AE" w:rsidRDefault="009A0E3E" w:rsidP="00115716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Felly ni ddyli</w:t>
            </w:r>
            <w:r w:rsidR="00115716" w:rsidRPr="005469AE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115716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datblygu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cynlluniau gweithredol ar eu pennau eu hunain, ac mae’n rhai</w:t>
            </w:r>
            <w:r w:rsidR="00115716" w:rsidRPr="005469AE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ystyried </w:t>
            </w:r>
            <w:r w:rsidR="00115716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hefyd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agweddau eraill ar y sefydliad</w:t>
            </w:r>
            <w:r w:rsidR="00610719" w:rsidRPr="005469AE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="002A0E3B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fel gwerthoedd, polisïau a gweithdrefnau</w:t>
            </w:r>
            <w:r w:rsidR="00115716" w:rsidRPr="005469AE">
              <w:rPr>
                <w:rFonts w:ascii="Arial" w:hAnsi="Arial" w:cs="Arial"/>
                <w:sz w:val="20"/>
                <w:szCs w:val="20"/>
                <w:lang w:val="cy-GB"/>
              </w:rPr>
              <w:t>’r sefydliad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, wrth iddynt gael eu datblygu</w:t>
            </w:r>
            <w:r w:rsidR="00610719" w:rsidRPr="005469AE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</w:tr>
      <w:tr w:rsidR="00610719" w:rsidRPr="00327F61" w14:paraId="266CF7B8" w14:textId="77777777" w:rsidTr="00EC109D">
        <w:trPr>
          <w:trHeight w:val="717"/>
        </w:trPr>
        <w:tc>
          <w:tcPr>
            <w:tcW w:w="2245" w:type="dxa"/>
            <w:vMerge/>
          </w:tcPr>
          <w:p w14:paraId="48DFDAE7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EDDB66B" w14:textId="77777777" w:rsidR="00610719" w:rsidRPr="005469AE" w:rsidRDefault="00610719" w:rsidP="00B12C6D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2AAC134B" w14:textId="77777777" w:rsidR="00610719" w:rsidRPr="005469AE" w:rsidRDefault="009A0E3E" w:rsidP="00CC5982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dysgwr ddarparu tystiolaeth ei fod ef neu hi wedi cymryd cam</w:t>
            </w:r>
            <w:r w:rsidR="00CC5982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a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u er mwyn sicrhau bod y cynlluniau’n gyson â strategaeth, amcanion, gwerthoedd, polisïau a gweithdrefnau’r sefydliad</w:t>
            </w:r>
            <w:r w:rsidR="00610719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  <w:tr w:rsidR="00610719" w:rsidRPr="00327F61" w14:paraId="42EA1738" w14:textId="77777777" w:rsidTr="00CC5982">
        <w:trPr>
          <w:trHeight w:val="2018"/>
        </w:trPr>
        <w:tc>
          <w:tcPr>
            <w:tcW w:w="2245" w:type="dxa"/>
            <w:vMerge/>
          </w:tcPr>
          <w:p w14:paraId="3D680EA8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5C072171" w14:textId="77777777" w:rsidR="00610719" w:rsidRPr="005469AE" w:rsidRDefault="0061071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2.4 D</w:t>
            </w:r>
            <w:r w:rsidR="009A0E3E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atblygu cynlluniau cymesur ac wedi’u targedu i reoli risgiau a nodir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189AC0CC" w14:textId="77777777" w:rsidR="00610719" w:rsidRPr="005469AE" w:rsidRDefault="00610719" w:rsidP="00B12C6D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03E3164C" w14:textId="77777777" w:rsidR="00610719" w:rsidRPr="005469AE" w:rsidRDefault="00E53D35" w:rsidP="00F05B69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Rheoli risgiau yw’r broses o nodi, asesu a rheoli lefel y risgiau hynny sy’n 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fygythiad i’r cynllun gweithredol. </w:t>
            </w:r>
          </w:p>
          <w:p w14:paraId="39DB2053" w14:textId="77777777" w:rsidR="00610719" w:rsidRPr="005469AE" w:rsidRDefault="00610719" w:rsidP="00F05B69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</w:p>
          <w:p w14:paraId="2673EB44" w14:textId="77777777" w:rsidR="00610719" w:rsidRPr="005469AE" w:rsidRDefault="005469AE" w:rsidP="00983399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Mae sawl ffordd 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o ymateb i risg, </w:t>
            </w:r>
            <w:r w:rsidR="00115716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gan d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dibynnu ar ffactorau fel cost, 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yr 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adnoddau sydd ar gael, pa mor debygol ydyw o ddigwydd a chanlyniadau posibl y risg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:</w:t>
            </w:r>
          </w:p>
          <w:p w14:paraId="481564BF" w14:textId="77777777" w:rsidR="00610719" w:rsidRPr="005469AE" w:rsidRDefault="00327F61" w:rsidP="00983399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Anwybyddu’r ri</w:t>
            </w:r>
            <w:r w:rsidR="00115716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sg - os gall y sefydliad fyw </w:t>
            </w:r>
            <w:r w:rsidR="005469AE" w:rsidRPr="005469AE">
              <w:rPr>
                <w:rFonts w:ascii="Arial" w:hAnsi="Arial" w:cs="Arial"/>
                <w:sz w:val="20"/>
                <w:szCs w:val="20"/>
                <w:lang w:val="cy-GB"/>
              </w:rPr>
              <w:t>gyd</w:t>
            </w:r>
            <w:r w:rsidR="00115716" w:rsidRPr="005469AE">
              <w:rPr>
                <w:rFonts w:ascii="Arial" w:hAnsi="Arial" w:cs="Arial"/>
                <w:sz w:val="20"/>
                <w:szCs w:val="20"/>
                <w:lang w:val="cy-GB"/>
              </w:rPr>
              <w:t>ag effaith y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risg neu fod y gost o ddileu’r risg yn ataliol</w:t>
            </w:r>
          </w:p>
          <w:p w14:paraId="77C6D371" w14:textId="77777777" w:rsidR="00610719" w:rsidRPr="005469AE" w:rsidRDefault="00610719" w:rsidP="00983399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Monitr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o’r risg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– 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os yw’r risg yn annhebygol </w:t>
            </w:r>
          </w:p>
          <w:p w14:paraId="21AA9103" w14:textId="77777777" w:rsidR="00610719" w:rsidRPr="005469AE" w:rsidRDefault="00327F61" w:rsidP="00983399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Atal y risg - os gellir ynysu’r hyn sy’n achosi’r risg</w:t>
            </w:r>
          </w:p>
          <w:p w14:paraId="2789D66A" w14:textId="77777777" w:rsidR="00610719" w:rsidRPr="005469AE" w:rsidRDefault="00E56FC5" w:rsidP="00983399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Cael cwmni o’r tu allan i ymdrin â’r risg 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– 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dyrannu’r cyfrifoldeb </w:t>
            </w:r>
            <w:r w:rsidR="00115716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am y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risg i drydydd parti </w:t>
            </w:r>
          </w:p>
          <w:p w14:paraId="6DF36E6E" w14:textId="77777777" w:rsidR="00610719" w:rsidRPr="005469AE" w:rsidRDefault="00260994" w:rsidP="00983399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Ll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i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ni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a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r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u’r 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ris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g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– </w:t>
            </w:r>
            <w:r w:rsidR="00E56FC5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diddymu neu leihau’r risg </w:t>
            </w:r>
          </w:p>
          <w:p w14:paraId="2EE06E91" w14:textId="77777777" w:rsidR="00610719" w:rsidRPr="005469AE" w:rsidRDefault="00610719" w:rsidP="00983399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</w:p>
          <w:p w14:paraId="72FE8D36" w14:textId="77777777" w:rsidR="00711592" w:rsidRPr="005469AE" w:rsidRDefault="00327F61" w:rsidP="00983399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Gall datblygu prosesau rheoli risgiau, eu rhoi ar waith a’u cynnal, gymryd llawer o amser a gall fod yn gostus, ac mae’n rhaid i’r amser a’r gost dan </w:t>
            </w:r>
            <w:r w:rsidR="005469AE" w:rsidRPr="005469AE">
              <w:rPr>
                <w:rFonts w:ascii="Arial" w:hAnsi="Arial" w:cs="Arial"/>
                <w:sz w:val="20"/>
                <w:szCs w:val="20"/>
                <w:lang w:val="cy-GB"/>
              </w:rPr>
              <w:t>sylw fod yn gymesur ag effaith b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osibl y risg.</w:t>
            </w:r>
          </w:p>
          <w:p w14:paraId="2A7C36F9" w14:textId="77777777" w:rsidR="00610719" w:rsidRPr="005469AE" w:rsidRDefault="00610719" w:rsidP="00983399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</w:p>
          <w:p w14:paraId="7A55A6BA" w14:textId="77777777" w:rsidR="00610719" w:rsidRPr="005469AE" w:rsidRDefault="00610719" w:rsidP="00983399">
            <w:pPr>
              <w:rPr>
                <w:shd w:val="clear" w:color="auto" w:fill="FFFFFF"/>
                <w:lang w:val="cy-GB"/>
              </w:rPr>
            </w:pPr>
          </w:p>
        </w:tc>
      </w:tr>
      <w:tr w:rsidR="00610719" w:rsidRPr="00327F61" w14:paraId="6129BDAF" w14:textId="77777777" w:rsidTr="00983399">
        <w:trPr>
          <w:trHeight w:val="416"/>
        </w:trPr>
        <w:tc>
          <w:tcPr>
            <w:tcW w:w="2245" w:type="dxa"/>
            <w:vMerge/>
          </w:tcPr>
          <w:p w14:paraId="29899DAE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1F72E9FD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16875738" w14:textId="77777777" w:rsidR="00610719" w:rsidRPr="005469AE" w:rsidRDefault="00711592" w:rsidP="00711592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ddatblygu cynlluniau cymesur ac wedi’u targedu i reoli risgiau a nodir. </w:t>
            </w:r>
          </w:p>
        </w:tc>
      </w:tr>
      <w:tr w:rsidR="00610719" w:rsidRPr="00327F61" w14:paraId="000AF53B" w14:textId="77777777" w:rsidTr="007D7FB8">
        <w:trPr>
          <w:trHeight w:val="1408"/>
        </w:trPr>
        <w:tc>
          <w:tcPr>
            <w:tcW w:w="2245" w:type="dxa"/>
            <w:vMerge/>
          </w:tcPr>
          <w:p w14:paraId="195EC136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326F7E7" w14:textId="77777777" w:rsidR="00610719" w:rsidRPr="00327F61" w:rsidRDefault="00610719" w:rsidP="005A2A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2.5 </w:t>
            </w:r>
            <w:r w:rsidR="00711592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Cymryd camau er mwyn sicrhau </w:t>
            </w:r>
            <w:r w:rsidR="00CC5982" w:rsidRPr="005469AE">
              <w:rPr>
                <w:rFonts w:ascii="Arial" w:hAnsi="Arial" w:cs="Arial"/>
                <w:sz w:val="20"/>
                <w:szCs w:val="20"/>
                <w:lang w:val="cy-GB"/>
              </w:rPr>
              <w:t>bod cynlluniau’</w:t>
            </w:r>
            <w:r w:rsidR="00711592" w:rsidRPr="005469AE">
              <w:rPr>
                <w:rFonts w:ascii="Arial" w:hAnsi="Arial" w:cs="Arial"/>
                <w:sz w:val="20"/>
                <w:szCs w:val="20"/>
                <w:lang w:val="cy-GB"/>
              </w:rPr>
              <w:t>n ategu</w:t>
            </w:r>
            <w:r w:rsidR="00CC5982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meysydd busnes era</w:t>
            </w:r>
            <w:r w:rsidR="00711592" w:rsidRPr="005469AE">
              <w:rPr>
                <w:rFonts w:ascii="Arial" w:hAnsi="Arial" w:cs="Arial"/>
                <w:sz w:val="20"/>
                <w:szCs w:val="20"/>
                <w:lang w:val="cy-GB"/>
              </w:rPr>
              <w:t>ill ac yn manteisio i’</w:t>
            </w:r>
            <w:r w:rsidR="00CC5982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r eithaf ar </w:t>
            </w:r>
            <w:r w:rsidR="00711592" w:rsidRPr="005469AE">
              <w:rPr>
                <w:rFonts w:ascii="Arial" w:hAnsi="Arial" w:cs="Arial"/>
                <w:sz w:val="20"/>
                <w:szCs w:val="20"/>
                <w:lang w:val="cy-GB"/>
              </w:rPr>
              <w:t>synergedd</w:t>
            </w:r>
          </w:p>
          <w:p w14:paraId="6901371A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6EABC6A5" w14:textId="77777777" w:rsidR="00610719" w:rsidRPr="005469AE" w:rsidRDefault="00226D76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Mae ACau</w:t>
            </w:r>
            <w:r w:rsidR="00327F61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1.2 a 2.3 wedi nodi bod yn rhaid i gynlluniau gweithredol fod yn gyson â strategaeth, amcanion, gwerthoedd, polisïau a gweithdrefnau’r sefydliad </w:t>
            </w:r>
            <w:r w:rsidR="00FF7960" w:rsidRPr="005469AE">
              <w:rPr>
                <w:rFonts w:ascii="Arial" w:hAnsi="Arial" w:cs="Arial"/>
                <w:sz w:val="20"/>
                <w:szCs w:val="20"/>
                <w:lang w:val="cy-GB"/>
              </w:rPr>
              <w:t>ac ni ddylid eu datblygu ar eu pennau eu hunain</w:t>
            </w:r>
            <w:r w:rsidR="00327F61" w:rsidRPr="005469AE">
              <w:rPr>
                <w:rFonts w:ascii="Arial" w:hAnsi="Arial" w:cs="Arial"/>
                <w:sz w:val="20"/>
                <w:szCs w:val="20"/>
                <w:lang w:val="cy-GB"/>
              </w:rPr>
              <w:t>: dylai cynlluniau gweithredol y sefydliad ategu ei gilydd a manteisio i’r eithaf ar synergedd ar draws y busnes, gan fod pob un ohonynt yn defnyddio eu hadnoddau i gyflawni’r un amcanion strategol.</w:t>
            </w:r>
          </w:p>
          <w:p w14:paraId="4EF09EDA" w14:textId="77777777" w:rsidR="00610719" w:rsidRPr="005469AE" w:rsidRDefault="00610719" w:rsidP="007D7FB8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610719" w:rsidRPr="00327F61" w14:paraId="52EC62B1" w14:textId="77777777" w:rsidTr="007D7FB8">
        <w:trPr>
          <w:trHeight w:val="691"/>
        </w:trPr>
        <w:tc>
          <w:tcPr>
            <w:tcW w:w="2245" w:type="dxa"/>
            <w:vMerge/>
          </w:tcPr>
          <w:p w14:paraId="3F6E785A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0C0BFD13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7375" w:type="dxa"/>
          </w:tcPr>
          <w:p w14:paraId="42F883FD" w14:textId="77777777" w:rsidR="00610719" w:rsidRPr="00327F61" w:rsidRDefault="00327F61" w:rsidP="00CC5982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ddarparu tystiolaeth ei fod ef neu hi wedi </w:t>
            </w:r>
            <w:r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cymryd camau er mwyn sicrhau bod cynlluniau’n ategu meysydd busnes eraill ac yn manteisio i’r eithaf ar synergedd</w:t>
            </w:r>
          </w:p>
        </w:tc>
      </w:tr>
      <w:tr w:rsidR="00610719" w:rsidRPr="00327F61" w14:paraId="6AFB755E" w14:textId="77777777" w:rsidTr="0071776F">
        <w:trPr>
          <w:trHeight w:val="1140"/>
        </w:trPr>
        <w:tc>
          <w:tcPr>
            <w:tcW w:w="2245" w:type="dxa"/>
            <w:vMerge/>
          </w:tcPr>
          <w:p w14:paraId="5192FBB6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0ECF660A" w14:textId="77777777" w:rsidR="00610719" w:rsidRPr="005469AE" w:rsidRDefault="00610719" w:rsidP="005A2A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2.6 </w:t>
            </w:r>
            <w:r w:rsidR="00CC5982" w:rsidRPr="005469AE">
              <w:rPr>
                <w:rFonts w:ascii="Arial" w:hAnsi="Arial" w:cs="Arial"/>
                <w:sz w:val="20"/>
                <w:szCs w:val="20"/>
                <w:lang w:val="cy-GB"/>
              </w:rPr>
              <w:t>Cydymffurfio â pholisïau a gweithdref</w:t>
            </w:r>
            <w:r w:rsidR="00206DE4" w:rsidRPr="005469AE">
              <w:rPr>
                <w:rFonts w:ascii="Arial" w:hAnsi="Arial" w:cs="Arial"/>
                <w:sz w:val="20"/>
                <w:szCs w:val="20"/>
                <w:lang w:val="cy-GB"/>
              </w:rPr>
              <w:t>nau</w:t>
            </w:r>
            <w:r w:rsidR="006055CF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’r sefydliad, </w:t>
            </w:r>
            <w:r w:rsidR="00206DE4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a </w:t>
            </w:r>
            <w:r w:rsidR="00CC5982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gofynion cyfreithiol a moesegol </w:t>
            </w:r>
          </w:p>
          <w:p w14:paraId="458A36D8" w14:textId="77777777" w:rsidR="00610719" w:rsidRPr="005469AE" w:rsidRDefault="0061071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266D28F" w14:textId="77777777" w:rsidR="00610719" w:rsidRPr="005469AE" w:rsidRDefault="00CC5982" w:rsidP="00B12C6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</w:pP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Yn ogystal â sicrhau bod cynlluniau’n gyson â strategaeth, amcanion, gwerthoedd, polisïau a gweithdrefnau’r sefydliad </w:t>
            </w:r>
            <w:r w:rsidR="00610719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(AC 2.3), 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mae’n rhaid cymryd gofal er mwyn sicrhau bod cynlluniau gweithredol, a’r gwaith o baratoi</w:t>
            </w:r>
            <w:r w:rsidR="00206DE4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 cynlluniau gw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e</w:t>
            </w:r>
            <w:r w:rsidR="00206DE4"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>i</w:t>
            </w:r>
            <w:r w:rsidRPr="005469A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cy-GB"/>
              </w:rPr>
              <w:t xml:space="preserve">thredol a’u rhoi ar waith, yn cydymffurfio ag unrhyw ofynion cyfreithiol a moesegol. </w:t>
            </w:r>
          </w:p>
          <w:p w14:paraId="1DA8ACD7" w14:textId="77777777" w:rsidR="00610719" w:rsidRPr="005469AE" w:rsidRDefault="00610719" w:rsidP="0071776F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610719" w:rsidRPr="00327F61" w14:paraId="73887204" w14:textId="77777777" w:rsidTr="0071776F">
        <w:trPr>
          <w:trHeight w:val="688"/>
        </w:trPr>
        <w:tc>
          <w:tcPr>
            <w:tcW w:w="2245" w:type="dxa"/>
            <w:vMerge/>
          </w:tcPr>
          <w:p w14:paraId="4BD27901" w14:textId="77777777" w:rsidR="00610719" w:rsidRPr="00327F61" w:rsidRDefault="00610719" w:rsidP="00B12C6D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478FDE4" w14:textId="77777777" w:rsidR="00610719" w:rsidRPr="005469AE" w:rsidRDefault="00610719" w:rsidP="00B12C6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10B10E90" w14:textId="77777777" w:rsidR="00610719" w:rsidRPr="005469AE" w:rsidRDefault="00206DE4" w:rsidP="00206DE4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ddarparu tystiolaeth </w:t>
            </w:r>
            <w:r w:rsidR="005469AE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ei f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od ef neu hi wedi cydymffurfio â pholisïau a gweithdrefnau’r sefydliad a gofynion cyfreithiol a moesegol. </w:t>
            </w:r>
          </w:p>
        </w:tc>
      </w:tr>
      <w:tr w:rsidR="00610719" w:rsidRPr="00327F61" w14:paraId="51678F68" w14:textId="77777777" w:rsidTr="00CC5982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548AFD23" w14:textId="77777777" w:rsidR="00610719" w:rsidRPr="00327F61" w:rsidRDefault="007E3677" w:rsidP="004A423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3. Gallu rhoi cynllun gweithredol ar waith  </w:t>
            </w:r>
          </w:p>
          <w:p w14:paraId="731E00F4" w14:textId="77777777" w:rsidR="00610719" w:rsidRPr="00327F61" w:rsidRDefault="00610719" w:rsidP="00DD0FC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117774A" w14:textId="77777777" w:rsidR="00610719" w:rsidRPr="00327F61" w:rsidRDefault="00610719" w:rsidP="00CC5982">
            <w:pPr>
              <w:rPr>
                <w:rFonts w:ascii="Calibri" w:hAnsi="Calibri"/>
                <w:color w:val="000000"/>
                <w:lang w:val="cy-GB"/>
              </w:rPr>
            </w:pPr>
          </w:p>
          <w:p w14:paraId="5C484C64" w14:textId="77777777" w:rsidR="00610719" w:rsidRPr="00327F61" w:rsidRDefault="00610719" w:rsidP="004A4239">
            <w:pPr>
              <w:rPr>
                <w:rFonts w:ascii="Calibri" w:hAnsi="Calibri"/>
                <w:color w:val="000000"/>
                <w:lang w:val="cy-GB"/>
              </w:rPr>
            </w:pPr>
          </w:p>
          <w:p w14:paraId="5CA7717E" w14:textId="77777777" w:rsidR="00610719" w:rsidRPr="00327F61" w:rsidRDefault="00610719" w:rsidP="004A4239">
            <w:pPr>
              <w:rPr>
                <w:rFonts w:ascii="Calibri" w:hAnsi="Calibri"/>
                <w:color w:val="000000"/>
                <w:lang w:val="cy-GB"/>
              </w:rPr>
            </w:pPr>
          </w:p>
          <w:p w14:paraId="1EB9CE76" w14:textId="77777777" w:rsidR="00610719" w:rsidRPr="00327F61" w:rsidRDefault="00610719" w:rsidP="004A4239">
            <w:pPr>
              <w:rPr>
                <w:rFonts w:ascii="Calibri" w:hAnsi="Calibri"/>
                <w:color w:val="000000"/>
                <w:lang w:val="cy-GB"/>
              </w:rPr>
            </w:pPr>
          </w:p>
          <w:p w14:paraId="5932369E" w14:textId="77777777" w:rsidR="00610719" w:rsidRPr="00327F61" w:rsidRDefault="00610719" w:rsidP="004A4239">
            <w:pPr>
              <w:rPr>
                <w:rFonts w:ascii="Calibri" w:hAnsi="Calibri"/>
                <w:color w:val="000000"/>
                <w:lang w:val="cy-GB"/>
              </w:rPr>
            </w:pPr>
          </w:p>
          <w:p w14:paraId="76663C9D" w14:textId="77777777" w:rsidR="00610719" w:rsidRPr="00327F61" w:rsidRDefault="00610719" w:rsidP="00CC5982">
            <w:pPr>
              <w:rPr>
                <w:rFonts w:ascii="Calibri" w:hAnsi="Calibri"/>
                <w:color w:val="00000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B303E7B" w14:textId="77777777" w:rsidR="00610719" w:rsidRPr="005469AE" w:rsidRDefault="00610719" w:rsidP="005A4F8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3.1 </w:t>
            </w:r>
            <w:r w:rsidR="005A4F8A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Rhoi cynlluniau ar waith o fewn cyllidebau ac amserlenni a gytunir </w:t>
            </w:r>
          </w:p>
        </w:tc>
        <w:tc>
          <w:tcPr>
            <w:tcW w:w="7375" w:type="dxa"/>
          </w:tcPr>
          <w:p w14:paraId="14D9E0CF" w14:textId="77777777" w:rsidR="00610719" w:rsidRPr="005469AE" w:rsidRDefault="005A4F8A" w:rsidP="00360A2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Mae </w:t>
            </w:r>
            <w:r w:rsidR="00610719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AC 1.2 </w:t>
            </w:r>
            <w:r w:rsidR="005469AE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yn nodi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prif gydrannau cynllun gweithredol</w:t>
            </w:r>
            <w:r w:rsidR="00610719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sy’n cynnwys cyllidebau ac amserlenni</w:t>
            </w:r>
            <w:r w:rsidR="00610719" w:rsidRPr="005469AE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05921CCD" w14:textId="77777777" w:rsidR="00610719" w:rsidRPr="005469AE" w:rsidRDefault="00610719" w:rsidP="0096263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610719" w:rsidRPr="00327F61" w14:paraId="104A3906" w14:textId="77777777" w:rsidTr="00CC5982">
        <w:trPr>
          <w:trHeight w:val="260"/>
        </w:trPr>
        <w:tc>
          <w:tcPr>
            <w:tcW w:w="2245" w:type="dxa"/>
            <w:vMerge/>
          </w:tcPr>
          <w:p w14:paraId="0CF565B2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3D4B1A22" w14:textId="77777777" w:rsidR="00610719" w:rsidRPr="00327F61" w:rsidRDefault="00610719" w:rsidP="00BF13FF">
            <w:pPr>
              <w:spacing w:before="36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0536543C" w14:textId="77777777" w:rsidR="00610719" w:rsidRPr="00327F61" w:rsidRDefault="005A4F8A" w:rsidP="00115716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prawf hwn, mae gofyn i’r dysgwr ddarparu tystiolaeth ei fod ef neu hi wedi rhoi cynllun gweithred</w:t>
            </w:r>
            <w:r w:rsidR="00115716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ol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ar waith ac unrhyw is-setiau neu is-gynlluniau cysylltiedig o fewn cyllide</w:t>
            </w:r>
            <w:r w:rsidR="009A11EC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b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au ac amserlenni a gytun</w:t>
            </w:r>
            <w:r w:rsidR="005469AE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wyd</w:t>
            </w:r>
          </w:p>
        </w:tc>
      </w:tr>
      <w:tr w:rsidR="00610719" w:rsidRPr="00327F61" w14:paraId="1D38084B" w14:textId="77777777" w:rsidTr="0028553D">
        <w:trPr>
          <w:trHeight w:val="502"/>
        </w:trPr>
        <w:tc>
          <w:tcPr>
            <w:tcW w:w="2245" w:type="dxa"/>
            <w:vMerge/>
          </w:tcPr>
          <w:p w14:paraId="0A7A49A4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1067BD5F" w14:textId="77777777" w:rsidR="00610719" w:rsidRPr="00327F61" w:rsidRDefault="00610719" w:rsidP="005A2A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3.2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5469AE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yfathrebu </w:t>
            </w:r>
            <w:r w:rsidR="009A11EC" w:rsidRPr="005469AE">
              <w:rPr>
                <w:rFonts w:ascii="Arial" w:hAnsi="Arial" w:cs="Arial"/>
                <w:sz w:val="20"/>
                <w:szCs w:val="20"/>
                <w:lang w:val="cy-GB"/>
              </w:rPr>
              <w:t>gofynion y cynllun i’</w:t>
            </w:r>
            <w:r w:rsidR="00C57486" w:rsidRPr="005469AE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="005469AE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rhai a fydd yn cael eu heffeithio</w:t>
            </w:r>
            <w:r w:rsidR="009A11EC"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76D8A01A" w14:textId="77777777" w:rsidR="00610719" w:rsidRPr="00327F61" w:rsidRDefault="00610719" w:rsidP="008867A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6F83074B" w14:textId="77777777" w:rsidR="00610719" w:rsidRPr="00327F61" w:rsidRDefault="00C57486" w:rsidP="0028553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Er mwyn sicrhau bod y cynl</w:t>
            </w:r>
            <w:r w:rsidR="00B6797A" w:rsidRPr="00327F61">
              <w:rPr>
                <w:rFonts w:ascii="Arial" w:hAnsi="Arial" w:cs="Arial"/>
                <w:sz w:val="20"/>
                <w:szCs w:val="20"/>
                <w:lang w:val="cy-GB"/>
              </w:rPr>
              <w:t>lun g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w</w:t>
            </w:r>
            <w:r w:rsidR="00B6797A" w:rsidRPr="00327F61">
              <w:rPr>
                <w:rFonts w:ascii="Arial" w:hAnsi="Arial" w:cs="Arial"/>
                <w:sz w:val="20"/>
                <w:szCs w:val="20"/>
                <w:lang w:val="cy-GB"/>
              </w:rPr>
              <w:t>ei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thredol yn cael ei roi ar waith yn effeithiol, mae’n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angenrheidiol cyfleu gofynion y cynllun i’r rhai sy’n rhan o</w:t>
            </w:r>
            <w:r w:rsidR="00476A55" w:rsidRPr="005469AE">
              <w:rPr>
                <w:rFonts w:ascii="Arial" w:hAnsi="Arial" w:cs="Arial"/>
                <w:sz w:val="20"/>
                <w:szCs w:val="20"/>
                <w:lang w:val="cy-GB"/>
              </w:rPr>
              <w:t>’r broses neu</w:t>
            </w:r>
            <w:r w:rsidR="00B6797A" w:rsidRPr="005469AE">
              <w:rPr>
                <w:rFonts w:ascii="Arial" w:hAnsi="Arial" w:cs="Arial"/>
                <w:sz w:val="20"/>
                <w:szCs w:val="20"/>
                <w:lang w:val="cy-GB"/>
              </w:rPr>
              <w:t>’r rhai</w:t>
            </w:r>
            <w:r w:rsidR="00476A55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y bydd y broses yn effeithio arnynt</w:t>
            </w:r>
            <w:r w:rsidR="00610719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="00476A55" w:rsidRPr="005469AE">
              <w:rPr>
                <w:rFonts w:ascii="Arial" w:hAnsi="Arial" w:cs="Arial"/>
                <w:sz w:val="20"/>
                <w:szCs w:val="20"/>
                <w:lang w:val="cy-GB"/>
              </w:rPr>
              <w:t>h.y. y ‘rhanddeiliaid</w:t>
            </w:r>
            <w:r w:rsidR="00610719" w:rsidRPr="005469AE">
              <w:rPr>
                <w:rFonts w:ascii="Arial" w:hAnsi="Arial" w:cs="Arial"/>
                <w:sz w:val="20"/>
                <w:szCs w:val="20"/>
                <w:lang w:val="cy-GB"/>
              </w:rPr>
              <w:t>’.</w:t>
            </w:r>
          </w:p>
          <w:p w14:paraId="10BBC036" w14:textId="77777777" w:rsidR="00610719" w:rsidRPr="00327F61" w:rsidRDefault="00610719" w:rsidP="0028553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DC983C1" w14:textId="77777777" w:rsidR="00610719" w:rsidRPr="00327F61" w:rsidRDefault="005469AE" w:rsidP="0028553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Gall strategaethau cyfathrebu </w:t>
            </w:r>
            <w:r w:rsidR="00B6797A" w:rsidRPr="00327F61">
              <w:rPr>
                <w:rFonts w:ascii="Arial" w:hAnsi="Arial" w:cs="Arial"/>
                <w:sz w:val="20"/>
                <w:szCs w:val="20"/>
                <w:lang w:val="cy-GB"/>
              </w:rPr>
              <w:t>gynnwys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06D03611" w14:textId="77777777" w:rsidR="00610719" w:rsidRPr="00327F61" w:rsidRDefault="00B6797A" w:rsidP="00C17C0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cyfarfodydd tîm</w:t>
            </w:r>
          </w:p>
          <w:p w14:paraId="7CB6F16E" w14:textId="77777777" w:rsidR="00610719" w:rsidRPr="00327F61" w:rsidRDefault="00B6797A" w:rsidP="00C17C0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sgyrsiau ar ddulliau</w:t>
            </w:r>
          </w:p>
          <w:p w14:paraId="1158FF33" w14:textId="77777777" w:rsidR="00610719" w:rsidRPr="00327F61" w:rsidRDefault="00B6797A" w:rsidP="00C17C0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cynllun cyfathrebu ffurfiol sy’n cynnwys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1E431348" w14:textId="77777777" w:rsidR="00610719" w:rsidRPr="00327F61" w:rsidRDefault="00610719" w:rsidP="00EC314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5469AE">
              <w:rPr>
                <w:rFonts w:ascii="Arial" w:hAnsi="Arial" w:cs="Arial"/>
                <w:sz w:val="20"/>
                <w:szCs w:val="20"/>
                <w:lang w:val="cy-GB"/>
              </w:rPr>
              <w:t>isgrifiad o’r c</w:t>
            </w:r>
            <w:r w:rsidR="00B6797A"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ynllun gweithredol </w:t>
            </w:r>
          </w:p>
          <w:p w14:paraId="0E477D23" w14:textId="77777777" w:rsidR="00610719" w:rsidRPr="00327F61" w:rsidRDefault="005469AE" w:rsidP="00EC314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cyfathrebu </w:t>
            </w:r>
            <w:r w:rsidR="00B6797A"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amcanion </w:t>
            </w:r>
          </w:p>
          <w:p w14:paraId="6798623B" w14:textId="77777777" w:rsidR="00610719" w:rsidRPr="00327F61" w:rsidRDefault="00B6797A" w:rsidP="00EC314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negeseuon</w:t>
            </w:r>
            <w:r w:rsidR="006055CF">
              <w:rPr>
                <w:rFonts w:ascii="Arial" w:hAnsi="Arial" w:cs="Arial"/>
                <w:sz w:val="20"/>
                <w:szCs w:val="20"/>
                <w:lang w:val="cy-GB"/>
              </w:rPr>
              <w:t xml:space="preserve"> allweddol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5BFD6C51" w14:textId="77777777" w:rsidR="00610719" w:rsidRPr="00327F61" w:rsidRDefault="00610719" w:rsidP="00EC314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gr</w:t>
            </w:r>
            <w:r w:rsidR="00B6797A" w:rsidRPr="00327F61">
              <w:rPr>
                <w:rFonts w:ascii="Arial" w:hAnsi="Arial" w:cs="Arial"/>
                <w:sz w:val="20"/>
                <w:szCs w:val="20"/>
                <w:lang w:val="cy-GB"/>
              </w:rPr>
              <w:t>w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p</w:t>
            </w:r>
            <w:r w:rsidR="00B6797A" w:rsidRPr="00327F61">
              <w:rPr>
                <w:rFonts w:ascii="Arial" w:hAnsi="Arial" w:cs="Arial"/>
                <w:sz w:val="20"/>
                <w:szCs w:val="20"/>
                <w:lang w:val="cy-GB"/>
              </w:rPr>
              <w:t>iau targed</w:t>
            </w:r>
          </w:p>
          <w:p w14:paraId="24313512" w14:textId="77777777" w:rsidR="00610719" w:rsidRPr="00327F61" w:rsidRDefault="00B6797A" w:rsidP="00EC314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adnoddau cyfathrebu ar gyfer pob grŵp targed </w:t>
            </w:r>
          </w:p>
          <w:p w14:paraId="0ECDBE9F" w14:textId="77777777" w:rsidR="00610719" w:rsidRPr="00327F61" w:rsidRDefault="00B6797A" w:rsidP="00EC314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dyrannu cyfrifoldebau cyfathrebu i unigolion a enwir </w:t>
            </w:r>
          </w:p>
          <w:p w14:paraId="06168D64" w14:textId="77777777" w:rsidR="00610719" w:rsidRPr="00327F61" w:rsidRDefault="00B6797A" w:rsidP="00EC314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amserlenni cyfathrebu </w:t>
            </w:r>
          </w:p>
          <w:p w14:paraId="2A3AEE93" w14:textId="77777777" w:rsidR="00610719" w:rsidRPr="00327F61" w:rsidRDefault="00B6797A" w:rsidP="00EC314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cyllideb cyfathrebu </w:t>
            </w:r>
          </w:p>
          <w:p w14:paraId="31DF4E8D" w14:textId="77777777" w:rsidR="00610719" w:rsidRPr="00327F61" w:rsidRDefault="00B6797A" w:rsidP="00EC314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defnyddio’r rhyngrwyd neu negesfyrddau </w:t>
            </w:r>
          </w:p>
          <w:p w14:paraId="5ED54632" w14:textId="77777777" w:rsidR="00610719" w:rsidRPr="00327F61" w:rsidRDefault="00B6797A" w:rsidP="00EC314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ac ati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36F2D73D" w14:textId="77777777" w:rsidR="00610719" w:rsidRPr="00327F61" w:rsidRDefault="00610719" w:rsidP="00EC314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610719" w:rsidRPr="00327F61" w14:paraId="67141C69" w14:textId="77777777" w:rsidTr="00CC5982">
        <w:trPr>
          <w:trHeight w:val="501"/>
        </w:trPr>
        <w:tc>
          <w:tcPr>
            <w:tcW w:w="2245" w:type="dxa"/>
            <w:vMerge/>
          </w:tcPr>
          <w:p w14:paraId="09A2E384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</w:tcPr>
          <w:p w14:paraId="48FEF041" w14:textId="77777777" w:rsidR="00610719" w:rsidRPr="00327F61" w:rsidRDefault="00610719" w:rsidP="00E80058">
            <w:pPr>
              <w:rPr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7753DB61" w14:textId="77777777" w:rsidR="00610719" w:rsidRPr="00327F61" w:rsidRDefault="00327F61" w:rsidP="00115716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ddarparu tystiolaeth ei fod ef neu hi wedi </w:t>
            </w:r>
            <w:r w:rsidR="005469AE"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cyfathrebu </w:t>
            </w:r>
            <w:r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gofynion y cynllun gweithred</w:t>
            </w:r>
            <w:r w:rsidR="00115716"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ol</w:t>
            </w:r>
            <w:r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ac unrhyw is-setiau neu is-gynlluniau cysylltiedig i’r rha</w:t>
            </w:r>
            <w:r w:rsidR="005469AE"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i</w:t>
            </w:r>
            <w:r w:rsid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a fydd yn cael eu heffeithio.</w:t>
            </w:r>
          </w:p>
        </w:tc>
      </w:tr>
      <w:tr w:rsidR="00610719" w:rsidRPr="00327F61" w14:paraId="5DDFDA99" w14:textId="77777777" w:rsidTr="00EF7EAE">
        <w:trPr>
          <w:trHeight w:val="710"/>
        </w:trPr>
        <w:tc>
          <w:tcPr>
            <w:tcW w:w="2245" w:type="dxa"/>
            <w:vMerge/>
          </w:tcPr>
          <w:p w14:paraId="0992D1DF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608A16CD" w14:textId="77777777" w:rsidR="00610719" w:rsidRPr="005469AE" w:rsidRDefault="00610719" w:rsidP="006055C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3.3 </w:t>
            </w:r>
            <w:r w:rsidR="005B1079" w:rsidRPr="005469AE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Diwygio cynlluniau yn wyneb  amgylchiadau sy’n newid yn unol ag amcanion strategol a risgiau a nodir </w:t>
            </w:r>
          </w:p>
        </w:tc>
        <w:tc>
          <w:tcPr>
            <w:tcW w:w="7375" w:type="dxa"/>
            <w:vAlign w:val="center"/>
          </w:tcPr>
          <w:p w14:paraId="2C99988E" w14:textId="77777777" w:rsidR="00610719" w:rsidRPr="005469AE" w:rsidRDefault="00226D76" w:rsidP="00975E2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Mae ACau</w:t>
            </w:r>
            <w:r w:rsidR="007E3677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1.1 a 1.3 yn nodi pa mor bwysig yw sicrhau bod cynlluniau gweithredol yn ystyried yn llawn y risg a’r amcanion strategol, ac, os yw cynlluniau gweithredol am barhau’n gyfredol a dilys, mae’n bosibl y bydd angen eu hadolygu a’u diwygio os oes yna unrhyw newidiadau mewn amgylchiadau a allai atal y cynllun rhag rheoli risg yn effeithiol neu gyflawni amcanion strategol.</w:t>
            </w:r>
          </w:p>
          <w:p w14:paraId="1B7E5083" w14:textId="77777777" w:rsidR="00610719" w:rsidRPr="005469AE" w:rsidRDefault="00610719" w:rsidP="00975E2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7E36BA8" w14:textId="77777777" w:rsidR="00610719" w:rsidRPr="005469AE" w:rsidRDefault="00327F61" w:rsidP="005D34A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Wrth gwrs, bydd yn angenrheidiol hysbysu’r holl randdeiliaid o unrhyw addasiadau i’r cynllun fel y gellir wedyn </w:t>
            </w:r>
            <w:r w:rsidR="006055CF" w:rsidRPr="005469AE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wneud unrhyw newidiadau angenrheidiol i’w </w:t>
            </w:r>
            <w:r w:rsidR="006055CF" w:rsidRPr="005469AE">
              <w:rPr>
                <w:rFonts w:ascii="Arial" w:hAnsi="Arial" w:cs="Arial"/>
                <w:sz w:val="20"/>
                <w:szCs w:val="20"/>
                <w:lang w:val="cy-GB"/>
              </w:rPr>
              <w:t>h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is-setiau neu eu </w:t>
            </w:r>
            <w:r w:rsidR="006055CF" w:rsidRPr="005469AE">
              <w:rPr>
                <w:rFonts w:ascii="Arial" w:hAnsi="Arial" w:cs="Arial"/>
                <w:sz w:val="20"/>
                <w:szCs w:val="20"/>
                <w:lang w:val="cy-GB"/>
              </w:rPr>
              <w:t>h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>is-gynlluniau cysylltiedig.</w:t>
            </w:r>
          </w:p>
          <w:p w14:paraId="4AA60377" w14:textId="77777777" w:rsidR="00610719" w:rsidRPr="005469AE" w:rsidRDefault="00610719" w:rsidP="00691F3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610719" w:rsidRPr="00327F61" w14:paraId="601FA45E" w14:textId="77777777" w:rsidTr="00691F36">
        <w:trPr>
          <w:trHeight w:val="568"/>
        </w:trPr>
        <w:tc>
          <w:tcPr>
            <w:tcW w:w="2245" w:type="dxa"/>
            <w:vMerge/>
          </w:tcPr>
          <w:p w14:paraId="6FD20EC6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</w:tcPr>
          <w:p w14:paraId="688DB10C" w14:textId="77777777" w:rsidR="00610719" w:rsidRPr="005469AE" w:rsidRDefault="00610719" w:rsidP="009051A5">
            <w:pPr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1ECE0196" w14:textId="77777777" w:rsidR="00610719" w:rsidRPr="005469AE" w:rsidRDefault="00327F61" w:rsidP="00B1050D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ddarparu tystiolaeth ei fod ef neu hi wedi </w:t>
            </w:r>
            <w:r w:rsidR="006055CF"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diwygio cynlluniau yn wyneb </w:t>
            </w:r>
            <w:r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amgylchiadau sy’n newid yn unol ag amcanion strategol a risgiau a nodir</w:t>
            </w:r>
          </w:p>
        </w:tc>
      </w:tr>
      <w:tr w:rsidR="00610719" w:rsidRPr="00327F61" w14:paraId="6959DD70" w14:textId="77777777" w:rsidTr="00DD0FC8">
        <w:trPr>
          <w:trHeight w:val="403"/>
        </w:trPr>
        <w:tc>
          <w:tcPr>
            <w:tcW w:w="2245" w:type="dxa"/>
            <w:vMerge w:val="restart"/>
          </w:tcPr>
          <w:p w14:paraId="38F191ED" w14:textId="77777777" w:rsidR="00610719" w:rsidRPr="005469AE" w:rsidRDefault="00610719" w:rsidP="004A423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4. </w:t>
            </w:r>
            <w:r w:rsidR="00CF0E57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Gallu gwerthuso </w:t>
            </w:r>
            <w:r w:rsidR="00D02645" w:rsidRPr="005469AE">
              <w:rPr>
                <w:rFonts w:ascii="Arial" w:hAnsi="Arial" w:cs="Arial"/>
                <w:sz w:val="20"/>
                <w:szCs w:val="20"/>
                <w:lang w:val="cy-GB"/>
              </w:rPr>
              <w:t>e</w:t>
            </w:r>
            <w:r w:rsidR="00CF0E57" w:rsidRPr="005469AE">
              <w:rPr>
                <w:rFonts w:ascii="Arial" w:hAnsi="Arial" w:cs="Arial"/>
                <w:sz w:val="20"/>
                <w:szCs w:val="20"/>
                <w:lang w:val="cy-GB"/>
              </w:rPr>
              <w:t>ffeithiol</w:t>
            </w:r>
            <w:r w:rsidR="00D02645" w:rsidRPr="005469AE">
              <w:rPr>
                <w:rFonts w:ascii="Arial" w:hAnsi="Arial" w:cs="Arial"/>
                <w:sz w:val="20"/>
                <w:szCs w:val="20"/>
                <w:lang w:val="cy-GB"/>
              </w:rPr>
              <w:t>rwydd</w:t>
            </w:r>
            <w:r w:rsidR="00CF0E57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cynllun gweithredol </w:t>
            </w:r>
          </w:p>
          <w:p w14:paraId="2677FA87" w14:textId="77777777" w:rsidR="00610719" w:rsidRPr="005469AE" w:rsidRDefault="00610719" w:rsidP="004A423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3D2E72E" w14:textId="77777777" w:rsidR="00610719" w:rsidRPr="005469AE" w:rsidRDefault="00327F61" w:rsidP="005A2A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  <w:t xml:space="preserve">4.1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Cynnal adolygiadau </w:t>
            </w:r>
            <w:r w:rsidR="006055CF"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cyfnodol 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ar gynnydd ac effeithiolrwydd y cynlluniau, gan ddefnyddio gwybodaeth o amrywiaeth o ffynonellau.  </w:t>
            </w:r>
          </w:p>
          <w:p w14:paraId="2CFBBD42" w14:textId="77777777" w:rsidR="00610719" w:rsidRPr="005469AE" w:rsidRDefault="00610719" w:rsidP="009A590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09855E2" w14:textId="77777777" w:rsidR="00610719" w:rsidRPr="005469AE" w:rsidRDefault="00610719" w:rsidP="009A590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F238ED2" w14:textId="77777777" w:rsidR="00610719" w:rsidRPr="005469AE" w:rsidRDefault="00610719" w:rsidP="009A590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122B18AF" w14:textId="77777777" w:rsidR="00610719" w:rsidRPr="005469AE" w:rsidRDefault="00610719" w:rsidP="004E253C">
            <w:pPr>
              <w:spacing w:before="72"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1A5EB7EF" w14:textId="77777777" w:rsidR="00610719" w:rsidRPr="00327F61" w:rsidRDefault="00CF0E57" w:rsidP="00F150E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Mae 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AC 2.2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yn nodi pwysigrwydd monitro a gwerthuso, a bydd rhan o’r broses hon yn cynnwys adolygiadau cyfnodol o gynnydd ac effeithiolrwydd y cynllun hyd yn hyn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3EC314CE" w14:textId="77777777" w:rsidR="00610719" w:rsidRPr="00327F61" w:rsidRDefault="00610719" w:rsidP="00F150E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D01F987" w14:textId="77777777" w:rsidR="00610719" w:rsidRPr="00327F61" w:rsidRDefault="00327F61" w:rsidP="00F150E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Mewn rhai sefydliadau, ac yn ddibynnol ar gymhlethdod y cynllun gweithredol, bydd yr adolygiad cyfnodol yn adroddiad ffurfiol i uwch reolwyr.</w:t>
            </w:r>
          </w:p>
          <w:p w14:paraId="2FCE8FF4" w14:textId="77777777" w:rsidR="00610719" w:rsidRPr="00327F61" w:rsidRDefault="00610719" w:rsidP="00F150E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2754A4D" w14:textId="77777777" w:rsidR="00610719" w:rsidRPr="00327F61" w:rsidRDefault="00D02645" w:rsidP="00F150E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 xml:space="preserve">Dylid casglu gwybodaeth gan amrywiaeth o ffynonellau, yn cynnwys </w:t>
            </w:r>
            <w:r w:rsidR="006055CF">
              <w:rPr>
                <w:rFonts w:ascii="Arial" w:hAnsi="Arial" w:cs="Arial"/>
                <w:sz w:val="20"/>
                <w:szCs w:val="20"/>
                <w:lang w:val="cy-GB"/>
              </w:rPr>
              <w:t xml:space="preserve">yr holl </w:t>
            </w:r>
            <w:r w:rsidRPr="00327F61">
              <w:rPr>
                <w:rFonts w:ascii="Arial" w:hAnsi="Arial" w:cs="Arial"/>
                <w:sz w:val="20"/>
                <w:szCs w:val="20"/>
                <w:lang w:val="cy-GB"/>
              </w:rPr>
              <w:t>randdeiliaid os oes modd</w:t>
            </w:r>
            <w:r w:rsidR="00610719" w:rsidRPr="00327F61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08B02A77" w14:textId="77777777" w:rsidR="00610719" w:rsidRPr="00327F61" w:rsidRDefault="00610719" w:rsidP="00C76021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</w:p>
        </w:tc>
      </w:tr>
      <w:tr w:rsidR="00610719" w:rsidRPr="00327F61" w14:paraId="6563F1B7" w14:textId="77777777" w:rsidTr="00DD0FC8">
        <w:trPr>
          <w:trHeight w:val="403"/>
        </w:trPr>
        <w:tc>
          <w:tcPr>
            <w:tcW w:w="2245" w:type="dxa"/>
            <w:vMerge/>
          </w:tcPr>
          <w:p w14:paraId="3790F318" w14:textId="77777777" w:rsidR="00610719" w:rsidRPr="005469AE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</w:tcPr>
          <w:p w14:paraId="4ECABEA7" w14:textId="77777777" w:rsidR="00610719" w:rsidRPr="005469AE" w:rsidRDefault="00610719" w:rsidP="004E253C">
            <w:pPr>
              <w:spacing w:before="72"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5300EBD3" w14:textId="77777777" w:rsidR="00610719" w:rsidRPr="00327F61" w:rsidRDefault="00327F61" w:rsidP="00D02645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ddarparu tystiolaeth ei fod ef neu hi wedi </w:t>
            </w:r>
            <w:r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cynnal nifer ddigonol o adolygiadau cyfnodol ar gynnydd ac effeithiolrwydd</w:t>
            </w:r>
            <w:r w:rsidR="002A0E3B"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Pr="005469A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 cynlluniau, gan ddefnyddio gwybodaeth o amrywiaeth o ffynonellau.</w:t>
            </w:r>
          </w:p>
        </w:tc>
      </w:tr>
      <w:tr w:rsidR="00610719" w:rsidRPr="00327F61" w14:paraId="587347F1" w14:textId="77777777" w:rsidTr="00C76021">
        <w:trPr>
          <w:trHeight w:val="566"/>
        </w:trPr>
        <w:tc>
          <w:tcPr>
            <w:tcW w:w="2245" w:type="dxa"/>
            <w:vMerge/>
          </w:tcPr>
          <w:p w14:paraId="463CE12E" w14:textId="77777777" w:rsidR="00610719" w:rsidRPr="005469AE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8978A8A" w14:textId="77777777" w:rsidR="00610719" w:rsidRPr="005469AE" w:rsidRDefault="00610719" w:rsidP="005A2A3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5469AE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  <w:t xml:space="preserve">4.2 </w:t>
            </w:r>
            <w:r w:rsidR="00D02645" w:rsidRPr="005469AE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  <w:t>Adrodd ar effeithiolrwydd cynlluniau gweithredol yn y fformat priodol</w:t>
            </w:r>
            <w:r w:rsidRP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58AA8807" w14:textId="77777777" w:rsidR="00610719" w:rsidRPr="005469AE" w:rsidRDefault="00610719" w:rsidP="009A590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13161B7" w14:textId="77777777" w:rsidR="00610719" w:rsidRPr="005469AE" w:rsidRDefault="00610719" w:rsidP="009A590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7E75E7" w14:textId="77777777" w:rsidR="00610719" w:rsidRPr="005469AE" w:rsidRDefault="00610719" w:rsidP="004E253C">
            <w:pPr>
              <w:spacing w:before="72"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547E299C" w14:textId="77777777" w:rsidR="00AC3BC0" w:rsidRPr="00327F61" w:rsidRDefault="00327F61" w:rsidP="00775E5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Dylai adroddiad ar effeithiolrwydd y cynllun gweithredol a’i is-setiau neu ei is-gynlluniau cysylltiedig gofnodi, er enghraifft, sut mae’r cynllun wedi’i roi ar waith a sut mae wedi cael ei werthuso a’i addasu, a dylai nodi arfer da a meysydd i’w gwella er mwyn helpu gyda</w:t>
            </w:r>
            <w:r w:rsidR="006055CF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gwaith cynllunio yn y dyfodol a</w:t>
            </w:r>
            <w:r w:rsidR="005469A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6055CF">
              <w:rPr>
                <w:rFonts w:ascii="Arial" w:hAnsi="Arial" w:cs="Arial"/>
                <w:sz w:val="20"/>
                <w:szCs w:val="20"/>
                <w:lang w:val="cy-GB"/>
              </w:rPr>
              <w:t xml:space="preserve">helpu i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lywio</w:t>
            </w:r>
            <w:r w:rsidR="006055CF">
              <w:rPr>
                <w:rFonts w:ascii="Arial" w:hAnsi="Arial" w:cs="Arial"/>
                <w:sz w:val="20"/>
                <w:szCs w:val="20"/>
                <w:lang w:val="cy-GB"/>
              </w:rPr>
              <w:t>’r gwaith hwnnw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070F27E8" w14:textId="77777777" w:rsidR="00AC3BC0" w:rsidRPr="00327F61" w:rsidRDefault="00AC3BC0" w:rsidP="00775E5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B7AA7C6" w14:textId="77777777" w:rsidR="00610719" w:rsidRPr="00327F61" w:rsidRDefault="005469AE" w:rsidP="00775E5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Dylid cyfathrebu’r </w:t>
            </w:r>
            <w:r w:rsidR="00327F61" w:rsidRPr="00327F61">
              <w:rPr>
                <w:rFonts w:ascii="Arial" w:hAnsi="Arial" w:cs="Arial"/>
                <w:sz w:val="20"/>
                <w:szCs w:val="20"/>
                <w:lang w:val="cy-GB"/>
              </w:rPr>
              <w:t>adroddiad i’r holl randdeilia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id mewn fformat busnes priodol</w:t>
            </w:r>
            <w:r w:rsidR="00327F61" w:rsidRPr="00327F61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5B83557B" w14:textId="77777777" w:rsidR="00610719" w:rsidRPr="00327F61" w:rsidRDefault="00610719" w:rsidP="00E7420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610719" w:rsidRPr="00327F61" w14:paraId="32E3AEE9" w14:textId="77777777" w:rsidTr="00B07140">
        <w:trPr>
          <w:trHeight w:val="566"/>
        </w:trPr>
        <w:tc>
          <w:tcPr>
            <w:tcW w:w="2245" w:type="dxa"/>
            <w:vMerge/>
          </w:tcPr>
          <w:p w14:paraId="599BD6D8" w14:textId="77777777" w:rsidR="00610719" w:rsidRPr="00327F61" w:rsidRDefault="00610719" w:rsidP="00CC5982">
            <w:pPr>
              <w:rPr>
                <w:lang w:val="cy-GB"/>
              </w:rPr>
            </w:pPr>
          </w:p>
        </w:tc>
        <w:tc>
          <w:tcPr>
            <w:tcW w:w="3330" w:type="dxa"/>
            <w:vMerge/>
          </w:tcPr>
          <w:p w14:paraId="4A8E04B2" w14:textId="77777777" w:rsidR="00610719" w:rsidRPr="00327F61" w:rsidRDefault="00610719" w:rsidP="005A2A3F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  <w:vAlign w:val="center"/>
          </w:tcPr>
          <w:p w14:paraId="4556ED8A" w14:textId="77777777" w:rsidR="00610719" w:rsidRPr="00327F61" w:rsidRDefault="00327F61" w:rsidP="0095251A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327F61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prawf, mae gofyn i’r dysgwr lunio Adroddiad ffurfiol ar effeithiolrwydd cynllun</w:t>
            </w:r>
            <w:r w:rsidR="0095251A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iau</w:t>
            </w:r>
            <w:r w:rsidR="005469AE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gw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e</w:t>
            </w:r>
            <w:r w:rsidR="005469AE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i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thredol ac unrhyw is-setiau neu is-gynlluniau cysylltiedig </w:t>
            </w:r>
            <w:r w:rsidR="0095251A"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</w:t>
            </w:r>
            <w:r w:rsidRPr="005469AE">
              <w:rPr>
                <w:rFonts w:ascii="Arial" w:hAnsi="Arial" w:cs="Arial"/>
                <w:i/>
                <w:sz w:val="20"/>
                <w:szCs w:val="20"/>
                <w:lang w:val="cy-GB"/>
              </w:rPr>
              <w:t>fformat priodol</w:t>
            </w:r>
            <w:r w:rsidRPr="00327F61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</w:p>
        </w:tc>
      </w:tr>
    </w:tbl>
    <w:p w14:paraId="63B9EA13" w14:textId="77777777" w:rsidR="008A39AD" w:rsidRPr="00327F61" w:rsidRDefault="008A39AD">
      <w:pPr>
        <w:rPr>
          <w:lang w:val="cy-GB"/>
        </w:rPr>
      </w:pPr>
    </w:p>
    <w:sectPr w:rsidR="008A39AD" w:rsidRPr="00327F61" w:rsidSect="003A3CE4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6BE28" w14:textId="77777777" w:rsidR="005469AE" w:rsidRDefault="005469AE" w:rsidP="00680E2E">
      <w:pPr>
        <w:spacing w:after="0" w:line="240" w:lineRule="auto"/>
      </w:pPr>
      <w:r>
        <w:separator/>
      </w:r>
    </w:p>
  </w:endnote>
  <w:endnote w:type="continuationSeparator" w:id="0">
    <w:p w14:paraId="521CD76A" w14:textId="77777777" w:rsidR="005469AE" w:rsidRDefault="005469AE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B63C5" w14:textId="77777777" w:rsidR="005469AE" w:rsidRDefault="005469AE" w:rsidP="00680E2E">
      <w:pPr>
        <w:spacing w:after="0" w:line="240" w:lineRule="auto"/>
      </w:pPr>
      <w:r>
        <w:separator/>
      </w:r>
    </w:p>
  </w:footnote>
  <w:footnote w:type="continuationSeparator" w:id="0">
    <w:p w14:paraId="6DD58112" w14:textId="77777777" w:rsidR="005469AE" w:rsidRDefault="005469AE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FE5CF" w14:textId="5EDF3661" w:rsidR="00001889" w:rsidRDefault="000018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436232C" wp14:editId="27AE3850">
          <wp:simplePos x="0" y="0"/>
          <wp:positionH relativeFrom="column">
            <wp:posOffset>7202659</wp:posOffset>
          </wp:positionH>
          <wp:positionV relativeFrom="paragraph">
            <wp:posOffset>-421933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11B"/>
    <w:multiLevelType w:val="hybridMultilevel"/>
    <w:tmpl w:val="A58E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315D"/>
    <w:multiLevelType w:val="multilevel"/>
    <w:tmpl w:val="F07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10624"/>
    <w:multiLevelType w:val="hybridMultilevel"/>
    <w:tmpl w:val="957C1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7F3"/>
    <w:multiLevelType w:val="hybridMultilevel"/>
    <w:tmpl w:val="0FE0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71DF1"/>
    <w:multiLevelType w:val="multilevel"/>
    <w:tmpl w:val="D02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96F24"/>
    <w:multiLevelType w:val="hybridMultilevel"/>
    <w:tmpl w:val="32C2B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587C"/>
    <w:multiLevelType w:val="hybridMultilevel"/>
    <w:tmpl w:val="BD3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4025D"/>
    <w:multiLevelType w:val="hybridMultilevel"/>
    <w:tmpl w:val="93B8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856FE"/>
    <w:multiLevelType w:val="multilevel"/>
    <w:tmpl w:val="2FBE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C6125"/>
    <w:multiLevelType w:val="hybridMultilevel"/>
    <w:tmpl w:val="0AF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F1927"/>
    <w:multiLevelType w:val="multilevel"/>
    <w:tmpl w:val="3226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44F6C"/>
    <w:multiLevelType w:val="hybridMultilevel"/>
    <w:tmpl w:val="6BB6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94DB7"/>
    <w:multiLevelType w:val="hybridMultilevel"/>
    <w:tmpl w:val="64CEA688"/>
    <w:lvl w:ilvl="0" w:tplc="273EC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F0AEE"/>
    <w:multiLevelType w:val="hybridMultilevel"/>
    <w:tmpl w:val="E244D2B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9390BD7"/>
    <w:multiLevelType w:val="hybridMultilevel"/>
    <w:tmpl w:val="BFEE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F4C47"/>
    <w:multiLevelType w:val="multilevel"/>
    <w:tmpl w:val="033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217C2"/>
    <w:multiLevelType w:val="multilevel"/>
    <w:tmpl w:val="390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4D2C74"/>
    <w:multiLevelType w:val="hybridMultilevel"/>
    <w:tmpl w:val="31969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52F7"/>
    <w:multiLevelType w:val="hybridMultilevel"/>
    <w:tmpl w:val="8A30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32B92"/>
    <w:multiLevelType w:val="hybridMultilevel"/>
    <w:tmpl w:val="65F266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FBF0076"/>
    <w:multiLevelType w:val="hybridMultilevel"/>
    <w:tmpl w:val="D37829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71680C"/>
    <w:multiLevelType w:val="hybridMultilevel"/>
    <w:tmpl w:val="D97A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55002"/>
    <w:multiLevelType w:val="multilevel"/>
    <w:tmpl w:val="5B4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C42F28"/>
    <w:multiLevelType w:val="multilevel"/>
    <w:tmpl w:val="8E26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B7CC0"/>
    <w:multiLevelType w:val="hybridMultilevel"/>
    <w:tmpl w:val="6F9E9CDE"/>
    <w:lvl w:ilvl="0" w:tplc="C49AF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E78D8"/>
    <w:multiLevelType w:val="hybridMultilevel"/>
    <w:tmpl w:val="72EA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163E4"/>
    <w:multiLevelType w:val="multilevel"/>
    <w:tmpl w:val="E00A9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19"/>
  </w:num>
  <w:num w:numId="4">
    <w:abstractNumId w:val="3"/>
  </w:num>
  <w:num w:numId="5">
    <w:abstractNumId w:val="11"/>
  </w:num>
  <w:num w:numId="6">
    <w:abstractNumId w:val="20"/>
  </w:num>
  <w:num w:numId="7">
    <w:abstractNumId w:val="5"/>
  </w:num>
  <w:num w:numId="8">
    <w:abstractNumId w:val="2"/>
  </w:num>
  <w:num w:numId="9">
    <w:abstractNumId w:val="13"/>
  </w:num>
  <w:num w:numId="10">
    <w:abstractNumId w:val="26"/>
  </w:num>
  <w:num w:numId="11">
    <w:abstractNumId w:val="24"/>
  </w:num>
  <w:num w:numId="12">
    <w:abstractNumId w:val="0"/>
  </w:num>
  <w:num w:numId="13">
    <w:abstractNumId w:val="4"/>
  </w:num>
  <w:num w:numId="14">
    <w:abstractNumId w:val="12"/>
  </w:num>
  <w:num w:numId="15">
    <w:abstractNumId w:val="1"/>
  </w:num>
  <w:num w:numId="16">
    <w:abstractNumId w:val="17"/>
  </w:num>
  <w:num w:numId="17">
    <w:abstractNumId w:val="15"/>
  </w:num>
  <w:num w:numId="18">
    <w:abstractNumId w:val="18"/>
  </w:num>
  <w:num w:numId="19">
    <w:abstractNumId w:val="16"/>
  </w:num>
  <w:num w:numId="20">
    <w:abstractNumId w:val="9"/>
  </w:num>
  <w:num w:numId="21">
    <w:abstractNumId w:val="14"/>
  </w:num>
  <w:num w:numId="22">
    <w:abstractNumId w:val="10"/>
  </w:num>
  <w:num w:numId="23">
    <w:abstractNumId w:val="8"/>
  </w:num>
  <w:num w:numId="24">
    <w:abstractNumId w:val="6"/>
  </w:num>
  <w:num w:numId="25">
    <w:abstractNumId w:val="23"/>
  </w:num>
  <w:num w:numId="26">
    <w:abstractNumId w:val="22"/>
  </w:num>
  <w:num w:numId="2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01889"/>
    <w:rsid w:val="000035F8"/>
    <w:rsid w:val="00010D2E"/>
    <w:rsid w:val="00012EFA"/>
    <w:rsid w:val="00012F8E"/>
    <w:rsid w:val="000139D9"/>
    <w:rsid w:val="00016159"/>
    <w:rsid w:val="00022E8F"/>
    <w:rsid w:val="0002569B"/>
    <w:rsid w:val="00031BED"/>
    <w:rsid w:val="0003792E"/>
    <w:rsid w:val="00041571"/>
    <w:rsid w:val="000425EF"/>
    <w:rsid w:val="00044CA4"/>
    <w:rsid w:val="0004646F"/>
    <w:rsid w:val="000464D7"/>
    <w:rsid w:val="000502F0"/>
    <w:rsid w:val="00051D0D"/>
    <w:rsid w:val="00052DE9"/>
    <w:rsid w:val="00053C0E"/>
    <w:rsid w:val="0005615E"/>
    <w:rsid w:val="00056950"/>
    <w:rsid w:val="00060A58"/>
    <w:rsid w:val="00067590"/>
    <w:rsid w:val="000706A5"/>
    <w:rsid w:val="00073398"/>
    <w:rsid w:val="00073A5B"/>
    <w:rsid w:val="000740CB"/>
    <w:rsid w:val="00075396"/>
    <w:rsid w:val="00075DC9"/>
    <w:rsid w:val="0008293C"/>
    <w:rsid w:val="0008516B"/>
    <w:rsid w:val="00090831"/>
    <w:rsid w:val="00094874"/>
    <w:rsid w:val="000956BF"/>
    <w:rsid w:val="0009576C"/>
    <w:rsid w:val="000A3041"/>
    <w:rsid w:val="000A4AF3"/>
    <w:rsid w:val="000A599B"/>
    <w:rsid w:val="000A75E5"/>
    <w:rsid w:val="000B0AA2"/>
    <w:rsid w:val="000B0E08"/>
    <w:rsid w:val="000B159D"/>
    <w:rsid w:val="000B1BAD"/>
    <w:rsid w:val="000B23F6"/>
    <w:rsid w:val="000B2DD3"/>
    <w:rsid w:val="000B5761"/>
    <w:rsid w:val="000C1E1B"/>
    <w:rsid w:val="000C4391"/>
    <w:rsid w:val="000C64D1"/>
    <w:rsid w:val="000D0C54"/>
    <w:rsid w:val="000D100F"/>
    <w:rsid w:val="000D310E"/>
    <w:rsid w:val="000D5F2A"/>
    <w:rsid w:val="000D6482"/>
    <w:rsid w:val="000D7843"/>
    <w:rsid w:val="000E1754"/>
    <w:rsid w:val="000E4BD1"/>
    <w:rsid w:val="000E5636"/>
    <w:rsid w:val="000E65AC"/>
    <w:rsid w:val="000F1C65"/>
    <w:rsid w:val="000F3575"/>
    <w:rsid w:val="000F3AC7"/>
    <w:rsid w:val="000F7B67"/>
    <w:rsid w:val="0010255E"/>
    <w:rsid w:val="00102D95"/>
    <w:rsid w:val="0010326C"/>
    <w:rsid w:val="001076A8"/>
    <w:rsid w:val="001126D9"/>
    <w:rsid w:val="00115716"/>
    <w:rsid w:val="00116FA2"/>
    <w:rsid w:val="00117BFB"/>
    <w:rsid w:val="001209B4"/>
    <w:rsid w:val="00124187"/>
    <w:rsid w:val="00125DDA"/>
    <w:rsid w:val="001271BA"/>
    <w:rsid w:val="00131117"/>
    <w:rsid w:val="00132864"/>
    <w:rsid w:val="00133DAB"/>
    <w:rsid w:val="00136457"/>
    <w:rsid w:val="0014576E"/>
    <w:rsid w:val="001457F2"/>
    <w:rsid w:val="00150361"/>
    <w:rsid w:val="0015536A"/>
    <w:rsid w:val="00167574"/>
    <w:rsid w:val="00170CBC"/>
    <w:rsid w:val="00171B56"/>
    <w:rsid w:val="00173291"/>
    <w:rsid w:val="0017455C"/>
    <w:rsid w:val="00174922"/>
    <w:rsid w:val="00174C3B"/>
    <w:rsid w:val="00177A46"/>
    <w:rsid w:val="001812D3"/>
    <w:rsid w:val="0018258A"/>
    <w:rsid w:val="00185449"/>
    <w:rsid w:val="0018581B"/>
    <w:rsid w:val="00186277"/>
    <w:rsid w:val="0018646D"/>
    <w:rsid w:val="00187563"/>
    <w:rsid w:val="0018796C"/>
    <w:rsid w:val="00192AF9"/>
    <w:rsid w:val="00197570"/>
    <w:rsid w:val="001A03D9"/>
    <w:rsid w:val="001A5E23"/>
    <w:rsid w:val="001B224A"/>
    <w:rsid w:val="001B3D4B"/>
    <w:rsid w:val="001B41A1"/>
    <w:rsid w:val="001B4209"/>
    <w:rsid w:val="001B5A55"/>
    <w:rsid w:val="001C1EC5"/>
    <w:rsid w:val="001C35D5"/>
    <w:rsid w:val="001C3B08"/>
    <w:rsid w:val="001D05FA"/>
    <w:rsid w:val="001D4C91"/>
    <w:rsid w:val="001D60F1"/>
    <w:rsid w:val="001E01E6"/>
    <w:rsid w:val="001E174A"/>
    <w:rsid w:val="001E3582"/>
    <w:rsid w:val="001E645C"/>
    <w:rsid w:val="001E694B"/>
    <w:rsid w:val="001E6D59"/>
    <w:rsid w:val="001F43F4"/>
    <w:rsid w:val="00203173"/>
    <w:rsid w:val="00203914"/>
    <w:rsid w:val="00203AD4"/>
    <w:rsid w:val="00206575"/>
    <w:rsid w:val="00206DE4"/>
    <w:rsid w:val="002079BC"/>
    <w:rsid w:val="00213583"/>
    <w:rsid w:val="00216512"/>
    <w:rsid w:val="002227F9"/>
    <w:rsid w:val="00222E8F"/>
    <w:rsid w:val="002241C2"/>
    <w:rsid w:val="00224B97"/>
    <w:rsid w:val="00225C0A"/>
    <w:rsid w:val="00225E96"/>
    <w:rsid w:val="00226454"/>
    <w:rsid w:val="00226D76"/>
    <w:rsid w:val="00231F3B"/>
    <w:rsid w:val="0023379D"/>
    <w:rsid w:val="00234068"/>
    <w:rsid w:val="0023458F"/>
    <w:rsid w:val="00234765"/>
    <w:rsid w:val="00237715"/>
    <w:rsid w:val="00237FA4"/>
    <w:rsid w:val="0024103A"/>
    <w:rsid w:val="00243132"/>
    <w:rsid w:val="00243EAE"/>
    <w:rsid w:val="00244BE4"/>
    <w:rsid w:val="00245AB1"/>
    <w:rsid w:val="0025151D"/>
    <w:rsid w:val="00257A5D"/>
    <w:rsid w:val="00260994"/>
    <w:rsid w:val="00260A21"/>
    <w:rsid w:val="00267C08"/>
    <w:rsid w:val="002700A9"/>
    <w:rsid w:val="002734EA"/>
    <w:rsid w:val="00276D22"/>
    <w:rsid w:val="002802A4"/>
    <w:rsid w:val="00280499"/>
    <w:rsid w:val="0028269E"/>
    <w:rsid w:val="0028553D"/>
    <w:rsid w:val="0028574B"/>
    <w:rsid w:val="002873E3"/>
    <w:rsid w:val="0028794F"/>
    <w:rsid w:val="002900C4"/>
    <w:rsid w:val="00290613"/>
    <w:rsid w:val="00292257"/>
    <w:rsid w:val="002A0E3B"/>
    <w:rsid w:val="002A22C6"/>
    <w:rsid w:val="002A2DE5"/>
    <w:rsid w:val="002A420E"/>
    <w:rsid w:val="002A574D"/>
    <w:rsid w:val="002A5BF5"/>
    <w:rsid w:val="002A7CF0"/>
    <w:rsid w:val="002B6623"/>
    <w:rsid w:val="002B6EB5"/>
    <w:rsid w:val="002C31D4"/>
    <w:rsid w:val="002C59A2"/>
    <w:rsid w:val="002C7DB5"/>
    <w:rsid w:val="002D0CCA"/>
    <w:rsid w:val="002D1E06"/>
    <w:rsid w:val="002D3D18"/>
    <w:rsid w:val="002D4C09"/>
    <w:rsid w:val="002D54EF"/>
    <w:rsid w:val="002D598A"/>
    <w:rsid w:val="002D5C67"/>
    <w:rsid w:val="002D7286"/>
    <w:rsid w:val="002E2305"/>
    <w:rsid w:val="002E2532"/>
    <w:rsid w:val="002E3736"/>
    <w:rsid w:val="002F15B0"/>
    <w:rsid w:val="002F4265"/>
    <w:rsid w:val="00311D26"/>
    <w:rsid w:val="00312CD9"/>
    <w:rsid w:val="00313495"/>
    <w:rsid w:val="00313DFB"/>
    <w:rsid w:val="00313E17"/>
    <w:rsid w:val="00314581"/>
    <w:rsid w:val="00315FFC"/>
    <w:rsid w:val="00320491"/>
    <w:rsid w:val="00320F1C"/>
    <w:rsid w:val="003219C4"/>
    <w:rsid w:val="00322343"/>
    <w:rsid w:val="00323E71"/>
    <w:rsid w:val="00327F61"/>
    <w:rsid w:val="00333CD9"/>
    <w:rsid w:val="00342A84"/>
    <w:rsid w:val="00351A83"/>
    <w:rsid w:val="00353533"/>
    <w:rsid w:val="0035408D"/>
    <w:rsid w:val="003561D4"/>
    <w:rsid w:val="00357C8A"/>
    <w:rsid w:val="00360A28"/>
    <w:rsid w:val="003724DC"/>
    <w:rsid w:val="003730F8"/>
    <w:rsid w:val="00375B37"/>
    <w:rsid w:val="00380227"/>
    <w:rsid w:val="003802A7"/>
    <w:rsid w:val="00385DD8"/>
    <w:rsid w:val="0039062B"/>
    <w:rsid w:val="00391D0E"/>
    <w:rsid w:val="00394D30"/>
    <w:rsid w:val="0039621E"/>
    <w:rsid w:val="00396555"/>
    <w:rsid w:val="00397A5A"/>
    <w:rsid w:val="00397EBE"/>
    <w:rsid w:val="003A3CE4"/>
    <w:rsid w:val="003A5C22"/>
    <w:rsid w:val="003B2C4E"/>
    <w:rsid w:val="003B55F5"/>
    <w:rsid w:val="003B637A"/>
    <w:rsid w:val="003B6C45"/>
    <w:rsid w:val="003C0833"/>
    <w:rsid w:val="003C67BC"/>
    <w:rsid w:val="003D0628"/>
    <w:rsid w:val="003D465B"/>
    <w:rsid w:val="003E0459"/>
    <w:rsid w:val="003E1816"/>
    <w:rsid w:val="003E38F1"/>
    <w:rsid w:val="003E3BC6"/>
    <w:rsid w:val="003F0D2F"/>
    <w:rsid w:val="003F58CB"/>
    <w:rsid w:val="003F73ED"/>
    <w:rsid w:val="003F7DF5"/>
    <w:rsid w:val="00400D13"/>
    <w:rsid w:val="004011D4"/>
    <w:rsid w:val="00407B02"/>
    <w:rsid w:val="00411C14"/>
    <w:rsid w:val="004124CD"/>
    <w:rsid w:val="0041533E"/>
    <w:rsid w:val="00416515"/>
    <w:rsid w:val="00416AE3"/>
    <w:rsid w:val="004222C6"/>
    <w:rsid w:val="0042290D"/>
    <w:rsid w:val="00423AAC"/>
    <w:rsid w:val="0042466D"/>
    <w:rsid w:val="0042635E"/>
    <w:rsid w:val="00430D62"/>
    <w:rsid w:val="00435967"/>
    <w:rsid w:val="004363FA"/>
    <w:rsid w:val="00437418"/>
    <w:rsid w:val="004379BD"/>
    <w:rsid w:val="00437D70"/>
    <w:rsid w:val="00447322"/>
    <w:rsid w:val="0044732E"/>
    <w:rsid w:val="00450419"/>
    <w:rsid w:val="00451424"/>
    <w:rsid w:val="004525AC"/>
    <w:rsid w:val="00452935"/>
    <w:rsid w:val="00452BE3"/>
    <w:rsid w:val="00455F61"/>
    <w:rsid w:val="00460A83"/>
    <w:rsid w:val="00464853"/>
    <w:rsid w:val="00467194"/>
    <w:rsid w:val="004719C9"/>
    <w:rsid w:val="004721A9"/>
    <w:rsid w:val="0047588C"/>
    <w:rsid w:val="00476A55"/>
    <w:rsid w:val="00480A5F"/>
    <w:rsid w:val="00481EA0"/>
    <w:rsid w:val="004822A4"/>
    <w:rsid w:val="00487369"/>
    <w:rsid w:val="0049026F"/>
    <w:rsid w:val="0049067D"/>
    <w:rsid w:val="004908A1"/>
    <w:rsid w:val="00490CE2"/>
    <w:rsid w:val="00493B86"/>
    <w:rsid w:val="004961BC"/>
    <w:rsid w:val="004A0A29"/>
    <w:rsid w:val="004A38FA"/>
    <w:rsid w:val="004A4239"/>
    <w:rsid w:val="004B4C9B"/>
    <w:rsid w:val="004B52A1"/>
    <w:rsid w:val="004B5720"/>
    <w:rsid w:val="004B591D"/>
    <w:rsid w:val="004B7F15"/>
    <w:rsid w:val="004C5ECD"/>
    <w:rsid w:val="004D136B"/>
    <w:rsid w:val="004D169E"/>
    <w:rsid w:val="004D16EA"/>
    <w:rsid w:val="004D18E1"/>
    <w:rsid w:val="004D26D5"/>
    <w:rsid w:val="004D3021"/>
    <w:rsid w:val="004D3415"/>
    <w:rsid w:val="004D4527"/>
    <w:rsid w:val="004D7AB3"/>
    <w:rsid w:val="004E05CE"/>
    <w:rsid w:val="004E1369"/>
    <w:rsid w:val="004E253C"/>
    <w:rsid w:val="004E3C12"/>
    <w:rsid w:val="004E6DBF"/>
    <w:rsid w:val="004E7396"/>
    <w:rsid w:val="004F2E22"/>
    <w:rsid w:val="004F45DA"/>
    <w:rsid w:val="00502376"/>
    <w:rsid w:val="00502BB5"/>
    <w:rsid w:val="0050400D"/>
    <w:rsid w:val="0050657F"/>
    <w:rsid w:val="005077BD"/>
    <w:rsid w:val="00510848"/>
    <w:rsid w:val="005116BE"/>
    <w:rsid w:val="00513681"/>
    <w:rsid w:val="00523C37"/>
    <w:rsid w:val="00525F11"/>
    <w:rsid w:val="005277A5"/>
    <w:rsid w:val="005302B7"/>
    <w:rsid w:val="005317B7"/>
    <w:rsid w:val="005351C0"/>
    <w:rsid w:val="00543EBE"/>
    <w:rsid w:val="00545568"/>
    <w:rsid w:val="005469AE"/>
    <w:rsid w:val="005510D1"/>
    <w:rsid w:val="00554A46"/>
    <w:rsid w:val="00555166"/>
    <w:rsid w:val="00556653"/>
    <w:rsid w:val="00562770"/>
    <w:rsid w:val="00564F5E"/>
    <w:rsid w:val="00570DCC"/>
    <w:rsid w:val="00577AE5"/>
    <w:rsid w:val="00584DC0"/>
    <w:rsid w:val="00585D86"/>
    <w:rsid w:val="005860AD"/>
    <w:rsid w:val="0058620A"/>
    <w:rsid w:val="005916DA"/>
    <w:rsid w:val="00595877"/>
    <w:rsid w:val="005A06A9"/>
    <w:rsid w:val="005A2A3F"/>
    <w:rsid w:val="005A4F8A"/>
    <w:rsid w:val="005A62AE"/>
    <w:rsid w:val="005A697F"/>
    <w:rsid w:val="005A735B"/>
    <w:rsid w:val="005B1079"/>
    <w:rsid w:val="005B19B4"/>
    <w:rsid w:val="005B1EAB"/>
    <w:rsid w:val="005B3858"/>
    <w:rsid w:val="005B4B2A"/>
    <w:rsid w:val="005B553E"/>
    <w:rsid w:val="005B7877"/>
    <w:rsid w:val="005C53D9"/>
    <w:rsid w:val="005C570B"/>
    <w:rsid w:val="005C576F"/>
    <w:rsid w:val="005D34A9"/>
    <w:rsid w:val="005D3E10"/>
    <w:rsid w:val="005D4F7E"/>
    <w:rsid w:val="005E7322"/>
    <w:rsid w:val="005F0BEC"/>
    <w:rsid w:val="005F1647"/>
    <w:rsid w:val="005F50A2"/>
    <w:rsid w:val="005F632F"/>
    <w:rsid w:val="005F63EF"/>
    <w:rsid w:val="006055CF"/>
    <w:rsid w:val="00610719"/>
    <w:rsid w:val="006138CD"/>
    <w:rsid w:val="00617926"/>
    <w:rsid w:val="006238AD"/>
    <w:rsid w:val="00623CD7"/>
    <w:rsid w:val="006246F2"/>
    <w:rsid w:val="00625B80"/>
    <w:rsid w:val="0062690E"/>
    <w:rsid w:val="00631D41"/>
    <w:rsid w:val="0063360B"/>
    <w:rsid w:val="00635D28"/>
    <w:rsid w:val="006364E3"/>
    <w:rsid w:val="00640078"/>
    <w:rsid w:val="00640458"/>
    <w:rsid w:val="00642773"/>
    <w:rsid w:val="0064582C"/>
    <w:rsid w:val="006460B7"/>
    <w:rsid w:val="006475C6"/>
    <w:rsid w:val="00651C2C"/>
    <w:rsid w:val="00653275"/>
    <w:rsid w:val="006535A1"/>
    <w:rsid w:val="006543BE"/>
    <w:rsid w:val="00655772"/>
    <w:rsid w:val="006601E1"/>
    <w:rsid w:val="00666304"/>
    <w:rsid w:val="00667398"/>
    <w:rsid w:val="006706A6"/>
    <w:rsid w:val="00671FCE"/>
    <w:rsid w:val="006732A9"/>
    <w:rsid w:val="006758FE"/>
    <w:rsid w:val="00676405"/>
    <w:rsid w:val="00680E2E"/>
    <w:rsid w:val="0068178E"/>
    <w:rsid w:val="0068413D"/>
    <w:rsid w:val="00686179"/>
    <w:rsid w:val="0068621B"/>
    <w:rsid w:val="00687E5B"/>
    <w:rsid w:val="00691B69"/>
    <w:rsid w:val="00691F36"/>
    <w:rsid w:val="00694440"/>
    <w:rsid w:val="00696A36"/>
    <w:rsid w:val="00697747"/>
    <w:rsid w:val="006A1C80"/>
    <w:rsid w:val="006A6595"/>
    <w:rsid w:val="006B0399"/>
    <w:rsid w:val="006B2278"/>
    <w:rsid w:val="006C0470"/>
    <w:rsid w:val="006D0291"/>
    <w:rsid w:val="006D1212"/>
    <w:rsid w:val="006D1513"/>
    <w:rsid w:val="006D54DC"/>
    <w:rsid w:val="006E1372"/>
    <w:rsid w:val="006E195E"/>
    <w:rsid w:val="006E21D9"/>
    <w:rsid w:val="006E3A53"/>
    <w:rsid w:val="006E6C4C"/>
    <w:rsid w:val="006F03AF"/>
    <w:rsid w:val="006F1696"/>
    <w:rsid w:val="006F25E3"/>
    <w:rsid w:val="006F3A21"/>
    <w:rsid w:val="006F5D55"/>
    <w:rsid w:val="00701520"/>
    <w:rsid w:val="00706C2E"/>
    <w:rsid w:val="00711592"/>
    <w:rsid w:val="00713CAA"/>
    <w:rsid w:val="0071776F"/>
    <w:rsid w:val="007213A6"/>
    <w:rsid w:val="00722572"/>
    <w:rsid w:val="00724FE5"/>
    <w:rsid w:val="00725573"/>
    <w:rsid w:val="0073047C"/>
    <w:rsid w:val="00730D38"/>
    <w:rsid w:val="007322F4"/>
    <w:rsid w:val="00732CE3"/>
    <w:rsid w:val="00737A1D"/>
    <w:rsid w:val="007409A5"/>
    <w:rsid w:val="00741329"/>
    <w:rsid w:val="00741AF8"/>
    <w:rsid w:val="00742E1A"/>
    <w:rsid w:val="00744B7C"/>
    <w:rsid w:val="00745345"/>
    <w:rsid w:val="00746CF8"/>
    <w:rsid w:val="00752AF9"/>
    <w:rsid w:val="0075502F"/>
    <w:rsid w:val="00755968"/>
    <w:rsid w:val="00760CCE"/>
    <w:rsid w:val="00761EC8"/>
    <w:rsid w:val="0076363D"/>
    <w:rsid w:val="00765BA5"/>
    <w:rsid w:val="00767822"/>
    <w:rsid w:val="00767C62"/>
    <w:rsid w:val="00774AD8"/>
    <w:rsid w:val="007756E1"/>
    <w:rsid w:val="00775E5B"/>
    <w:rsid w:val="007769CF"/>
    <w:rsid w:val="00776AAE"/>
    <w:rsid w:val="00782B1D"/>
    <w:rsid w:val="00785EE5"/>
    <w:rsid w:val="007921DF"/>
    <w:rsid w:val="00795F1C"/>
    <w:rsid w:val="00796C12"/>
    <w:rsid w:val="00797D35"/>
    <w:rsid w:val="007A20CA"/>
    <w:rsid w:val="007A4080"/>
    <w:rsid w:val="007A462A"/>
    <w:rsid w:val="007A6A7D"/>
    <w:rsid w:val="007A7452"/>
    <w:rsid w:val="007A7741"/>
    <w:rsid w:val="007B11B0"/>
    <w:rsid w:val="007B348B"/>
    <w:rsid w:val="007B510E"/>
    <w:rsid w:val="007B5200"/>
    <w:rsid w:val="007B78A6"/>
    <w:rsid w:val="007C5A9D"/>
    <w:rsid w:val="007C5DEC"/>
    <w:rsid w:val="007C69F1"/>
    <w:rsid w:val="007D0965"/>
    <w:rsid w:val="007D0AF8"/>
    <w:rsid w:val="007D125F"/>
    <w:rsid w:val="007D3B3D"/>
    <w:rsid w:val="007D579E"/>
    <w:rsid w:val="007D7FB8"/>
    <w:rsid w:val="007E3677"/>
    <w:rsid w:val="007E3BE5"/>
    <w:rsid w:val="007E5354"/>
    <w:rsid w:val="007E7D2B"/>
    <w:rsid w:val="007E7E56"/>
    <w:rsid w:val="007F1283"/>
    <w:rsid w:val="007F2E41"/>
    <w:rsid w:val="007F3E3F"/>
    <w:rsid w:val="007F5A21"/>
    <w:rsid w:val="007F5F75"/>
    <w:rsid w:val="007F6C73"/>
    <w:rsid w:val="0080205D"/>
    <w:rsid w:val="00805942"/>
    <w:rsid w:val="00810976"/>
    <w:rsid w:val="008135FB"/>
    <w:rsid w:val="00815AFF"/>
    <w:rsid w:val="00817F83"/>
    <w:rsid w:val="008213DA"/>
    <w:rsid w:val="00822A5F"/>
    <w:rsid w:val="0082547F"/>
    <w:rsid w:val="00826DD0"/>
    <w:rsid w:val="0083024E"/>
    <w:rsid w:val="0083232E"/>
    <w:rsid w:val="008354E4"/>
    <w:rsid w:val="00837C17"/>
    <w:rsid w:val="008444F4"/>
    <w:rsid w:val="008467A2"/>
    <w:rsid w:val="008508D2"/>
    <w:rsid w:val="0085131D"/>
    <w:rsid w:val="00853E36"/>
    <w:rsid w:val="00860638"/>
    <w:rsid w:val="0086095B"/>
    <w:rsid w:val="008620B0"/>
    <w:rsid w:val="00862420"/>
    <w:rsid w:val="008645A7"/>
    <w:rsid w:val="00865931"/>
    <w:rsid w:val="008663F4"/>
    <w:rsid w:val="00866B0A"/>
    <w:rsid w:val="00867903"/>
    <w:rsid w:val="008717D3"/>
    <w:rsid w:val="00872C93"/>
    <w:rsid w:val="00873B20"/>
    <w:rsid w:val="00875B1B"/>
    <w:rsid w:val="00875DD8"/>
    <w:rsid w:val="008841A6"/>
    <w:rsid w:val="008867AA"/>
    <w:rsid w:val="00886A82"/>
    <w:rsid w:val="008923ED"/>
    <w:rsid w:val="008932A3"/>
    <w:rsid w:val="00896529"/>
    <w:rsid w:val="00897A13"/>
    <w:rsid w:val="008A099E"/>
    <w:rsid w:val="008A10FD"/>
    <w:rsid w:val="008A16A8"/>
    <w:rsid w:val="008A39AD"/>
    <w:rsid w:val="008A414C"/>
    <w:rsid w:val="008A4A9E"/>
    <w:rsid w:val="008A5FFA"/>
    <w:rsid w:val="008A7390"/>
    <w:rsid w:val="008B04FE"/>
    <w:rsid w:val="008B592B"/>
    <w:rsid w:val="008B5A4D"/>
    <w:rsid w:val="008B70A4"/>
    <w:rsid w:val="008B7205"/>
    <w:rsid w:val="008C0999"/>
    <w:rsid w:val="008C0CC9"/>
    <w:rsid w:val="008D1277"/>
    <w:rsid w:val="008D2195"/>
    <w:rsid w:val="008D547E"/>
    <w:rsid w:val="008D5F5C"/>
    <w:rsid w:val="008E3491"/>
    <w:rsid w:val="008E7B58"/>
    <w:rsid w:val="008F0165"/>
    <w:rsid w:val="008F353F"/>
    <w:rsid w:val="009051A5"/>
    <w:rsid w:val="00906BED"/>
    <w:rsid w:val="00907B56"/>
    <w:rsid w:val="00912F84"/>
    <w:rsid w:val="0091753D"/>
    <w:rsid w:val="00917BEF"/>
    <w:rsid w:val="00920345"/>
    <w:rsid w:val="009251ED"/>
    <w:rsid w:val="009308E6"/>
    <w:rsid w:val="009332EA"/>
    <w:rsid w:val="0093369D"/>
    <w:rsid w:val="00934AE1"/>
    <w:rsid w:val="009350AD"/>
    <w:rsid w:val="009372AC"/>
    <w:rsid w:val="00941730"/>
    <w:rsid w:val="00942E81"/>
    <w:rsid w:val="00946223"/>
    <w:rsid w:val="00950459"/>
    <w:rsid w:val="0095251A"/>
    <w:rsid w:val="00953FE8"/>
    <w:rsid w:val="00956CD9"/>
    <w:rsid w:val="00962638"/>
    <w:rsid w:val="0096546A"/>
    <w:rsid w:val="0096575B"/>
    <w:rsid w:val="00971A79"/>
    <w:rsid w:val="00975E2D"/>
    <w:rsid w:val="00983399"/>
    <w:rsid w:val="009858B6"/>
    <w:rsid w:val="00987270"/>
    <w:rsid w:val="009953EA"/>
    <w:rsid w:val="0099692F"/>
    <w:rsid w:val="009A0E3E"/>
    <w:rsid w:val="009A11EC"/>
    <w:rsid w:val="009A4D3A"/>
    <w:rsid w:val="009A590D"/>
    <w:rsid w:val="009B47FC"/>
    <w:rsid w:val="009B5F12"/>
    <w:rsid w:val="009B6302"/>
    <w:rsid w:val="009B7331"/>
    <w:rsid w:val="009C172C"/>
    <w:rsid w:val="009C58C4"/>
    <w:rsid w:val="009D2898"/>
    <w:rsid w:val="009D4D43"/>
    <w:rsid w:val="009E12FD"/>
    <w:rsid w:val="009E2F63"/>
    <w:rsid w:val="009E5C3F"/>
    <w:rsid w:val="009F2150"/>
    <w:rsid w:val="009F44D3"/>
    <w:rsid w:val="009F587D"/>
    <w:rsid w:val="009F664C"/>
    <w:rsid w:val="009F7D49"/>
    <w:rsid w:val="00A00B4D"/>
    <w:rsid w:val="00A020EB"/>
    <w:rsid w:val="00A02FD3"/>
    <w:rsid w:val="00A030BD"/>
    <w:rsid w:val="00A031CF"/>
    <w:rsid w:val="00A061F4"/>
    <w:rsid w:val="00A11EE0"/>
    <w:rsid w:val="00A1368C"/>
    <w:rsid w:val="00A136E2"/>
    <w:rsid w:val="00A14B2B"/>
    <w:rsid w:val="00A22B60"/>
    <w:rsid w:val="00A23266"/>
    <w:rsid w:val="00A2737F"/>
    <w:rsid w:val="00A32475"/>
    <w:rsid w:val="00A33BE0"/>
    <w:rsid w:val="00A3519E"/>
    <w:rsid w:val="00A3683C"/>
    <w:rsid w:val="00A438BD"/>
    <w:rsid w:val="00A46D71"/>
    <w:rsid w:val="00A51792"/>
    <w:rsid w:val="00A60328"/>
    <w:rsid w:val="00A604F1"/>
    <w:rsid w:val="00A64197"/>
    <w:rsid w:val="00A6502D"/>
    <w:rsid w:val="00A65E4B"/>
    <w:rsid w:val="00A7002E"/>
    <w:rsid w:val="00A7179A"/>
    <w:rsid w:val="00A8077D"/>
    <w:rsid w:val="00A81ECC"/>
    <w:rsid w:val="00A83E5D"/>
    <w:rsid w:val="00A84B7E"/>
    <w:rsid w:val="00A870ED"/>
    <w:rsid w:val="00A874A9"/>
    <w:rsid w:val="00A87833"/>
    <w:rsid w:val="00A87F1C"/>
    <w:rsid w:val="00A9020E"/>
    <w:rsid w:val="00AA0462"/>
    <w:rsid w:val="00AA2496"/>
    <w:rsid w:val="00AA258D"/>
    <w:rsid w:val="00AA71C2"/>
    <w:rsid w:val="00AB03BB"/>
    <w:rsid w:val="00AB1792"/>
    <w:rsid w:val="00AB2CB0"/>
    <w:rsid w:val="00AB5CA6"/>
    <w:rsid w:val="00AB7C04"/>
    <w:rsid w:val="00AC27A8"/>
    <w:rsid w:val="00AC31B0"/>
    <w:rsid w:val="00AC3437"/>
    <w:rsid w:val="00AC3BC0"/>
    <w:rsid w:val="00AC5659"/>
    <w:rsid w:val="00AD094A"/>
    <w:rsid w:val="00AD1569"/>
    <w:rsid w:val="00AD3311"/>
    <w:rsid w:val="00AD77C9"/>
    <w:rsid w:val="00AD7C19"/>
    <w:rsid w:val="00AE12D2"/>
    <w:rsid w:val="00AE3EF2"/>
    <w:rsid w:val="00AE40AB"/>
    <w:rsid w:val="00AE5211"/>
    <w:rsid w:val="00AF1052"/>
    <w:rsid w:val="00AF59B7"/>
    <w:rsid w:val="00AF7CD7"/>
    <w:rsid w:val="00B01CC6"/>
    <w:rsid w:val="00B07140"/>
    <w:rsid w:val="00B1050D"/>
    <w:rsid w:val="00B10BA8"/>
    <w:rsid w:val="00B1261D"/>
    <w:rsid w:val="00B12C6D"/>
    <w:rsid w:val="00B16C86"/>
    <w:rsid w:val="00B16CFD"/>
    <w:rsid w:val="00B246BF"/>
    <w:rsid w:val="00B30752"/>
    <w:rsid w:val="00B31385"/>
    <w:rsid w:val="00B32204"/>
    <w:rsid w:val="00B374CB"/>
    <w:rsid w:val="00B406A3"/>
    <w:rsid w:val="00B42C2A"/>
    <w:rsid w:val="00B43D5C"/>
    <w:rsid w:val="00B43F0B"/>
    <w:rsid w:val="00B43F91"/>
    <w:rsid w:val="00B44A50"/>
    <w:rsid w:val="00B45BDB"/>
    <w:rsid w:val="00B5261F"/>
    <w:rsid w:val="00B53890"/>
    <w:rsid w:val="00B554CF"/>
    <w:rsid w:val="00B562B8"/>
    <w:rsid w:val="00B601D7"/>
    <w:rsid w:val="00B63D2C"/>
    <w:rsid w:val="00B64F6B"/>
    <w:rsid w:val="00B6797A"/>
    <w:rsid w:val="00B7021F"/>
    <w:rsid w:val="00B70242"/>
    <w:rsid w:val="00B83D0B"/>
    <w:rsid w:val="00B87279"/>
    <w:rsid w:val="00B91B26"/>
    <w:rsid w:val="00B92948"/>
    <w:rsid w:val="00B92E7B"/>
    <w:rsid w:val="00B9721F"/>
    <w:rsid w:val="00BA008B"/>
    <w:rsid w:val="00BA2255"/>
    <w:rsid w:val="00BA4A0B"/>
    <w:rsid w:val="00BB4A26"/>
    <w:rsid w:val="00BC0A6B"/>
    <w:rsid w:val="00BC2170"/>
    <w:rsid w:val="00BC2407"/>
    <w:rsid w:val="00BC5DFD"/>
    <w:rsid w:val="00BC6C65"/>
    <w:rsid w:val="00BC6F19"/>
    <w:rsid w:val="00BC7116"/>
    <w:rsid w:val="00BD4E7D"/>
    <w:rsid w:val="00BD528D"/>
    <w:rsid w:val="00BD599C"/>
    <w:rsid w:val="00BD6A48"/>
    <w:rsid w:val="00BE1409"/>
    <w:rsid w:val="00BE1E2B"/>
    <w:rsid w:val="00BE311C"/>
    <w:rsid w:val="00BE5034"/>
    <w:rsid w:val="00BF0866"/>
    <w:rsid w:val="00BF13FF"/>
    <w:rsid w:val="00BF24D1"/>
    <w:rsid w:val="00BF408B"/>
    <w:rsid w:val="00BF41E4"/>
    <w:rsid w:val="00BF519F"/>
    <w:rsid w:val="00BF7DD8"/>
    <w:rsid w:val="00C05B3D"/>
    <w:rsid w:val="00C07431"/>
    <w:rsid w:val="00C113C6"/>
    <w:rsid w:val="00C12962"/>
    <w:rsid w:val="00C13898"/>
    <w:rsid w:val="00C1730F"/>
    <w:rsid w:val="00C17C0C"/>
    <w:rsid w:val="00C20B77"/>
    <w:rsid w:val="00C21456"/>
    <w:rsid w:val="00C21C30"/>
    <w:rsid w:val="00C2304E"/>
    <w:rsid w:val="00C25559"/>
    <w:rsid w:val="00C30C0F"/>
    <w:rsid w:val="00C31848"/>
    <w:rsid w:val="00C33817"/>
    <w:rsid w:val="00C34549"/>
    <w:rsid w:val="00C356E4"/>
    <w:rsid w:val="00C35CDD"/>
    <w:rsid w:val="00C42AC6"/>
    <w:rsid w:val="00C4495A"/>
    <w:rsid w:val="00C505D2"/>
    <w:rsid w:val="00C514BB"/>
    <w:rsid w:val="00C518E1"/>
    <w:rsid w:val="00C54717"/>
    <w:rsid w:val="00C54EC1"/>
    <w:rsid w:val="00C55610"/>
    <w:rsid w:val="00C560DD"/>
    <w:rsid w:val="00C56FD7"/>
    <w:rsid w:val="00C57486"/>
    <w:rsid w:val="00C611C6"/>
    <w:rsid w:val="00C646FF"/>
    <w:rsid w:val="00C64956"/>
    <w:rsid w:val="00C65CEA"/>
    <w:rsid w:val="00C66F38"/>
    <w:rsid w:val="00C67A94"/>
    <w:rsid w:val="00C702BB"/>
    <w:rsid w:val="00C706B7"/>
    <w:rsid w:val="00C7130C"/>
    <w:rsid w:val="00C74932"/>
    <w:rsid w:val="00C74FF2"/>
    <w:rsid w:val="00C76021"/>
    <w:rsid w:val="00C87B1D"/>
    <w:rsid w:val="00C95201"/>
    <w:rsid w:val="00CA1601"/>
    <w:rsid w:val="00CA5C87"/>
    <w:rsid w:val="00CA6488"/>
    <w:rsid w:val="00CA6D0D"/>
    <w:rsid w:val="00CA7227"/>
    <w:rsid w:val="00CB0C7C"/>
    <w:rsid w:val="00CB0D11"/>
    <w:rsid w:val="00CB1F80"/>
    <w:rsid w:val="00CC499F"/>
    <w:rsid w:val="00CC5982"/>
    <w:rsid w:val="00CC7ECE"/>
    <w:rsid w:val="00CD1C1C"/>
    <w:rsid w:val="00CD2D0C"/>
    <w:rsid w:val="00CD50AB"/>
    <w:rsid w:val="00CD750C"/>
    <w:rsid w:val="00CD7F3A"/>
    <w:rsid w:val="00CE2E90"/>
    <w:rsid w:val="00CE47D2"/>
    <w:rsid w:val="00CE56FE"/>
    <w:rsid w:val="00CF0E57"/>
    <w:rsid w:val="00CF47C1"/>
    <w:rsid w:val="00CF7387"/>
    <w:rsid w:val="00D02645"/>
    <w:rsid w:val="00D033CF"/>
    <w:rsid w:val="00D04B2E"/>
    <w:rsid w:val="00D05B71"/>
    <w:rsid w:val="00D06B20"/>
    <w:rsid w:val="00D14757"/>
    <w:rsid w:val="00D14B7C"/>
    <w:rsid w:val="00D1732B"/>
    <w:rsid w:val="00D17C16"/>
    <w:rsid w:val="00D216C1"/>
    <w:rsid w:val="00D216FD"/>
    <w:rsid w:val="00D22D4C"/>
    <w:rsid w:val="00D313FB"/>
    <w:rsid w:val="00D3427D"/>
    <w:rsid w:val="00D35AE0"/>
    <w:rsid w:val="00D419A1"/>
    <w:rsid w:val="00D42400"/>
    <w:rsid w:val="00D50847"/>
    <w:rsid w:val="00D509DA"/>
    <w:rsid w:val="00D5117A"/>
    <w:rsid w:val="00D55717"/>
    <w:rsid w:val="00D60C79"/>
    <w:rsid w:val="00D60FE5"/>
    <w:rsid w:val="00D622FE"/>
    <w:rsid w:val="00D63073"/>
    <w:rsid w:val="00D64B5A"/>
    <w:rsid w:val="00D6564A"/>
    <w:rsid w:val="00D65F9C"/>
    <w:rsid w:val="00D70CA3"/>
    <w:rsid w:val="00D71403"/>
    <w:rsid w:val="00D7162E"/>
    <w:rsid w:val="00D74CBC"/>
    <w:rsid w:val="00D75BF2"/>
    <w:rsid w:val="00D76EDD"/>
    <w:rsid w:val="00D80377"/>
    <w:rsid w:val="00D806DD"/>
    <w:rsid w:val="00D839D5"/>
    <w:rsid w:val="00D866CD"/>
    <w:rsid w:val="00D8772D"/>
    <w:rsid w:val="00D878A8"/>
    <w:rsid w:val="00D900EC"/>
    <w:rsid w:val="00D91680"/>
    <w:rsid w:val="00D91C24"/>
    <w:rsid w:val="00D92142"/>
    <w:rsid w:val="00D92301"/>
    <w:rsid w:val="00D93199"/>
    <w:rsid w:val="00D9333B"/>
    <w:rsid w:val="00D96171"/>
    <w:rsid w:val="00D970E8"/>
    <w:rsid w:val="00DA3207"/>
    <w:rsid w:val="00DB5A93"/>
    <w:rsid w:val="00DB7CF0"/>
    <w:rsid w:val="00DC3089"/>
    <w:rsid w:val="00DD022D"/>
    <w:rsid w:val="00DD0FC8"/>
    <w:rsid w:val="00DD22A0"/>
    <w:rsid w:val="00DE120A"/>
    <w:rsid w:val="00DE34A1"/>
    <w:rsid w:val="00DE3C39"/>
    <w:rsid w:val="00DE629A"/>
    <w:rsid w:val="00DF025B"/>
    <w:rsid w:val="00DF0DBF"/>
    <w:rsid w:val="00DF21D6"/>
    <w:rsid w:val="00DF5E72"/>
    <w:rsid w:val="00E00AD9"/>
    <w:rsid w:val="00E0393B"/>
    <w:rsid w:val="00E05F87"/>
    <w:rsid w:val="00E10C8A"/>
    <w:rsid w:val="00E118BC"/>
    <w:rsid w:val="00E2660D"/>
    <w:rsid w:val="00E27D63"/>
    <w:rsid w:val="00E43E8D"/>
    <w:rsid w:val="00E43FE6"/>
    <w:rsid w:val="00E44871"/>
    <w:rsid w:val="00E47BBD"/>
    <w:rsid w:val="00E47C4B"/>
    <w:rsid w:val="00E50246"/>
    <w:rsid w:val="00E51C90"/>
    <w:rsid w:val="00E53D35"/>
    <w:rsid w:val="00E53FF0"/>
    <w:rsid w:val="00E54403"/>
    <w:rsid w:val="00E548BA"/>
    <w:rsid w:val="00E55D40"/>
    <w:rsid w:val="00E56FC5"/>
    <w:rsid w:val="00E64DA4"/>
    <w:rsid w:val="00E70681"/>
    <w:rsid w:val="00E73CC4"/>
    <w:rsid w:val="00E74209"/>
    <w:rsid w:val="00E7593E"/>
    <w:rsid w:val="00E76935"/>
    <w:rsid w:val="00E77816"/>
    <w:rsid w:val="00E80058"/>
    <w:rsid w:val="00E82255"/>
    <w:rsid w:val="00E84240"/>
    <w:rsid w:val="00E9146A"/>
    <w:rsid w:val="00E92671"/>
    <w:rsid w:val="00E92D57"/>
    <w:rsid w:val="00E97F92"/>
    <w:rsid w:val="00EA0A47"/>
    <w:rsid w:val="00EA0A4C"/>
    <w:rsid w:val="00EA304E"/>
    <w:rsid w:val="00EA361A"/>
    <w:rsid w:val="00EA49DE"/>
    <w:rsid w:val="00EA648C"/>
    <w:rsid w:val="00EA73BA"/>
    <w:rsid w:val="00EA7AE5"/>
    <w:rsid w:val="00EA7BFD"/>
    <w:rsid w:val="00EB25E1"/>
    <w:rsid w:val="00EC109D"/>
    <w:rsid w:val="00EC3141"/>
    <w:rsid w:val="00EC3157"/>
    <w:rsid w:val="00EC40A8"/>
    <w:rsid w:val="00EE22CC"/>
    <w:rsid w:val="00EE2BED"/>
    <w:rsid w:val="00EF0959"/>
    <w:rsid w:val="00EF56A1"/>
    <w:rsid w:val="00EF7EAE"/>
    <w:rsid w:val="00F00C56"/>
    <w:rsid w:val="00F05B69"/>
    <w:rsid w:val="00F06051"/>
    <w:rsid w:val="00F07AA5"/>
    <w:rsid w:val="00F13F23"/>
    <w:rsid w:val="00F150ED"/>
    <w:rsid w:val="00F17F2D"/>
    <w:rsid w:val="00F17F6F"/>
    <w:rsid w:val="00F212F9"/>
    <w:rsid w:val="00F23574"/>
    <w:rsid w:val="00F259EA"/>
    <w:rsid w:val="00F31B62"/>
    <w:rsid w:val="00F406FE"/>
    <w:rsid w:val="00F40731"/>
    <w:rsid w:val="00F42814"/>
    <w:rsid w:val="00F4374E"/>
    <w:rsid w:val="00F43D2A"/>
    <w:rsid w:val="00F442A6"/>
    <w:rsid w:val="00F4465D"/>
    <w:rsid w:val="00F46AB7"/>
    <w:rsid w:val="00F508F5"/>
    <w:rsid w:val="00F522DC"/>
    <w:rsid w:val="00F52846"/>
    <w:rsid w:val="00F54AB5"/>
    <w:rsid w:val="00F60810"/>
    <w:rsid w:val="00F62377"/>
    <w:rsid w:val="00F638F9"/>
    <w:rsid w:val="00F669E6"/>
    <w:rsid w:val="00F66A76"/>
    <w:rsid w:val="00F73A1F"/>
    <w:rsid w:val="00F80F95"/>
    <w:rsid w:val="00F93763"/>
    <w:rsid w:val="00F93FDD"/>
    <w:rsid w:val="00F97616"/>
    <w:rsid w:val="00FA0DD9"/>
    <w:rsid w:val="00FA3B63"/>
    <w:rsid w:val="00FA49A0"/>
    <w:rsid w:val="00FB1948"/>
    <w:rsid w:val="00FB3A9E"/>
    <w:rsid w:val="00FB6191"/>
    <w:rsid w:val="00FB7127"/>
    <w:rsid w:val="00FC1077"/>
    <w:rsid w:val="00FD3F39"/>
    <w:rsid w:val="00FD5D1D"/>
    <w:rsid w:val="00FD79EE"/>
    <w:rsid w:val="00FE2374"/>
    <w:rsid w:val="00FE65B3"/>
    <w:rsid w:val="00FF1E93"/>
    <w:rsid w:val="00FF3244"/>
    <w:rsid w:val="00FF5326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0E4B"/>
  <w15:docId w15:val="{07B730C1-0299-4FAD-A3C1-A8DEBE17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3B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7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F2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B420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C3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4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8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0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3278">
          <w:marLeft w:val="11"/>
          <w:marRight w:val="11"/>
          <w:marTop w:val="0"/>
          <w:marBottom w:val="0"/>
          <w:divBdr>
            <w:top w:val="single" w:sz="6" w:space="0" w:color="0000FF"/>
            <w:left w:val="single" w:sz="6" w:space="0" w:color="0000FF"/>
            <w:bottom w:val="none" w:sz="0" w:space="0" w:color="auto"/>
            <w:right w:val="single" w:sz="6" w:space="0" w:color="0000FF"/>
          </w:divBdr>
        </w:div>
      </w:divsChild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357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632">
          <w:marLeft w:val="0"/>
          <w:marRight w:val="0"/>
          <w:marTop w:val="0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918">
              <w:marLeft w:val="7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5417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2088">
                  <w:marLeft w:val="30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30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165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901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5032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605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101">
              <w:marLeft w:val="0"/>
              <w:marRight w:val="0"/>
              <w:marTop w:val="0"/>
              <w:marBottom w:val="0"/>
              <w:divBdr>
                <w:top w:val="single" w:sz="2" w:space="0" w:color="70A9FD"/>
                <w:left w:val="single" w:sz="12" w:space="0" w:color="70A9FD"/>
                <w:bottom w:val="single" w:sz="2" w:space="1" w:color="70A9FD"/>
                <w:right w:val="single" w:sz="12" w:space="0" w:color="70A9FD"/>
              </w:divBdr>
              <w:divsChild>
                <w:div w:id="20309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3867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78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017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34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5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72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21094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6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3094">
          <w:marLeft w:val="0"/>
          <w:marRight w:val="0"/>
          <w:marTop w:val="0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750">
              <w:marLeft w:val="7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4683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790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80716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2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420">
                      <w:marLeft w:val="295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7934">
          <w:marLeft w:val="11"/>
          <w:marRight w:val="11"/>
          <w:marTop w:val="0"/>
          <w:marBottom w:val="0"/>
          <w:divBdr>
            <w:top w:val="single" w:sz="6" w:space="0" w:color="0000FF"/>
            <w:left w:val="single" w:sz="6" w:space="0" w:color="0000FF"/>
            <w:bottom w:val="none" w:sz="0" w:space="0" w:color="auto"/>
            <w:right w:val="single" w:sz="6" w:space="0" w:color="0000FF"/>
          </w:divBdr>
        </w:div>
      </w:divsChild>
    </w:div>
    <w:div w:id="602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853">
              <w:marLeft w:val="0"/>
              <w:marRight w:val="0"/>
              <w:marTop w:val="0"/>
              <w:marBottom w:val="0"/>
              <w:divBdr>
                <w:top w:val="single" w:sz="6" w:space="18" w:color="F1F1F1"/>
                <w:left w:val="single" w:sz="6" w:space="18" w:color="F1F1F1"/>
                <w:bottom w:val="single" w:sz="6" w:space="18" w:color="F1F1F1"/>
                <w:right w:val="single" w:sz="6" w:space="18" w:color="F1F1F1"/>
              </w:divBdr>
              <w:divsChild>
                <w:div w:id="15695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00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5239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71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25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4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38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6777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194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11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037">
          <w:marLeft w:val="0"/>
          <w:marRight w:val="0"/>
          <w:marTop w:val="150"/>
          <w:marBottom w:val="150"/>
          <w:divBdr>
            <w:top w:val="single" w:sz="36" w:space="0" w:color="DDDDEE"/>
            <w:left w:val="single" w:sz="36" w:space="0" w:color="DDDDEE"/>
            <w:bottom w:val="single" w:sz="36" w:space="0" w:color="DDDDEE"/>
            <w:right w:val="single" w:sz="36" w:space="0" w:color="DDDDEE"/>
          </w:divBdr>
          <w:divsChild>
            <w:div w:id="1501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4922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5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67714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0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889">
                      <w:marLeft w:val="295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5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060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53031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629">
                  <w:marLeft w:val="0"/>
                  <w:marRight w:val="38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0192">
                          <w:marLeft w:val="-180"/>
                          <w:marRight w:val="120"/>
                          <w:marTop w:val="135"/>
                          <w:marBottom w:val="150"/>
                          <w:divBdr>
                            <w:top w:val="single" w:sz="6" w:space="5" w:color="EFEFEF"/>
                            <w:left w:val="single" w:sz="6" w:space="10" w:color="EFEFEF"/>
                            <w:bottom w:val="single" w:sz="6" w:space="15" w:color="EFEFEF"/>
                            <w:right w:val="single" w:sz="6" w:space="11" w:color="EFEFEF"/>
                          </w:divBdr>
                          <w:divsChild>
                            <w:div w:id="83788559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F0F0F0"/>
                                <w:right w:val="none" w:sz="0" w:space="0" w:color="auto"/>
                              </w:divBdr>
                              <w:divsChild>
                                <w:div w:id="20537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1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6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8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5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1027">
              <w:marLeft w:val="0"/>
              <w:marRight w:val="0"/>
              <w:marTop w:val="0"/>
              <w:marBottom w:val="0"/>
              <w:divBdr>
                <w:top w:val="single" w:sz="6" w:space="18" w:color="F1F1F1"/>
                <w:left w:val="single" w:sz="6" w:space="18" w:color="F1F1F1"/>
                <w:bottom w:val="single" w:sz="6" w:space="18" w:color="F1F1F1"/>
                <w:right w:val="single" w:sz="6" w:space="18" w:color="F1F1F1"/>
              </w:divBdr>
              <w:divsChild>
                <w:div w:id="9976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48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65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867">
          <w:marLeft w:val="11"/>
          <w:marRight w:val="11"/>
          <w:marTop w:val="0"/>
          <w:marBottom w:val="0"/>
          <w:divBdr>
            <w:top w:val="single" w:sz="6" w:space="0" w:color="0000FF"/>
            <w:left w:val="single" w:sz="6" w:space="0" w:color="0000FF"/>
            <w:bottom w:val="none" w:sz="0" w:space="0" w:color="auto"/>
            <w:right w:val="single" w:sz="6" w:space="0" w:color="0000FF"/>
          </w:divBdr>
        </w:div>
      </w:divsChild>
    </w:div>
    <w:div w:id="1480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2110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930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2818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68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6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059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355038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606">
          <w:marLeft w:val="11"/>
          <w:marRight w:val="11"/>
          <w:marTop w:val="0"/>
          <w:marBottom w:val="0"/>
          <w:divBdr>
            <w:top w:val="single" w:sz="6" w:space="0" w:color="0000FF"/>
            <w:left w:val="single" w:sz="6" w:space="0" w:color="0000FF"/>
            <w:bottom w:val="none" w:sz="0" w:space="0" w:color="auto"/>
            <w:right w:val="single" w:sz="6" w:space="0" w:color="0000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2337</Value>
      <Value>2336</Value>
      <Value>2335</Value>
      <Value>2122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8621-401 (W)</TermName>
          <TermId xmlns="http://schemas.microsoft.com/office/infopath/2007/PartnerControls">0531f172-cae0-48a3-b69d-561e572261eb</TermId>
        </TermInfo>
        <TermInfo xmlns="http://schemas.microsoft.com/office/infopath/2007/PartnerControls">
          <TermName xmlns="http://schemas.microsoft.com/office/infopath/2007/PartnerControls">8622-401 (W)</TermName>
          <TermId xmlns="http://schemas.microsoft.com/office/infopath/2007/PartnerControls">9fc3b9ea-265e-4e22-bf95-18e2dbf69f5a</TermId>
        </TermInfo>
        <TermInfo xmlns="http://schemas.microsoft.com/office/infopath/2007/PartnerControls">
          <TermName xmlns="http://schemas.microsoft.com/office/infopath/2007/PartnerControls">8623-401 (W)</TermName>
          <TermId xmlns="http://schemas.microsoft.com/office/infopath/2007/PartnerControls">7abdb99e-43fb-4e8a-ace7-5698f2f71769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861AB-7BC3-401B-80DA-D5B0BB7DBF56}"/>
</file>

<file path=customXml/itemProps2.xml><?xml version="1.0" encoding="utf-8"?>
<ds:datastoreItem xmlns:ds="http://schemas.openxmlformats.org/officeDocument/2006/customXml" ds:itemID="{D1FC1824-B319-4F3F-A350-90DE50EF13DB}"/>
</file>

<file path=customXml/itemProps3.xml><?xml version="1.0" encoding="utf-8"?>
<ds:datastoreItem xmlns:ds="http://schemas.openxmlformats.org/officeDocument/2006/customXml" ds:itemID="{B770D530-32DB-483B-8AD4-AE3B04168618}"/>
</file>

<file path=customXml/itemProps4.xml><?xml version="1.0" encoding="utf-8"?>
<ds:datastoreItem xmlns:ds="http://schemas.openxmlformats.org/officeDocument/2006/customXml" ds:itemID="{74A9B953-AA9B-4A9D-B603-5729D836D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1987</Words>
  <Characters>11327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13288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Develop and Implement an Operational Plan - Assessment Guidance</dc:title>
  <dc:creator>Linda Orr</dc:creator>
  <cp:lastModifiedBy>Jurgita Baleviciute</cp:lastModifiedBy>
  <cp:revision>3</cp:revision>
  <cp:lastPrinted>2014-11-12T14:50:00Z</cp:lastPrinted>
  <dcterms:created xsi:type="dcterms:W3CDTF">2015-01-16T14:29:00Z</dcterms:created>
  <dcterms:modified xsi:type="dcterms:W3CDTF">2017-03-13T11:16:00Z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2335;#8621-401 (W)|0531f172-cae0-48a3-b69d-561e572261eb;#2336;#8622-401 (W)|9fc3b9ea-265e-4e22-bf95-18e2dbf69f5a;#2337;#8623-401 (W)|7abdb99e-43fb-4e8a-ace7-5698f2f71769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(W)|fb6f0f82-3cea-412c-bca3-5b59ec784491;#2122;#8622-43 (W)|c6ec8054-9537-4194-95f7-6da644d1e442;#2065;#8623-41 (W)|f825710d-d215-45ec-b8a0-eeebeac489a4;#2066;#8623-43 (W)|73cd4cec-6d33-4fe5-a93d-767444b36a52</vt:lpwstr>
  </property>
</Properties>
</file>