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1842"/>
        <w:gridCol w:w="5103"/>
      </w:tblGrid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Rheoli Prosiect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color w:val="000000" w:themeColor="text1"/>
                <w:sz w:val="20"/>
                <w:lang w:val="cy-GB"/>
              </w:rPr>
              <w:t>Rhif yr uned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8622-413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  <w:lang w:val="cy-GB"/>
              </w:rPr>
              <w:t>M&amp;L 40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Gwerth Credyd</w:t>
            </w:r>
            <w:r w:rsidR="006F7FE2">
              <w:rPr>
                <w:rFonts w:eastAsia="Calibri" w:cs="Arial"/>
                <w:b/>
                <w:bCs/>
                <w:sz w:val="20"/>
                <w:lang w:val="cy-GB"/>
              </w:rPr>
              <w:t>au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7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ODA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38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Rhif Cyfeirnod yr Uned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R/506/1999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  <w:lang w:val="cy-GB"/>
              </w:rPr>
              <w:t>Nod(au) yr Uned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685231">
              <w:rPr>
                <w:rFonts w:eastAsia="Calibri" w:cs="Arial"/>
                <w:sz w:val="20"/>
                <w:lang w:val="cy-GB"/>
              </w:rPr>
              <w:t>Nod yr uned hon yw datblygu'r wybodaeth a'r sgiliau sydd eu hangen ar gyfer rheoli prosiect</w:t>
            </w:r>
            <w:r w:rsidR="006F7FE2">
              <w:rPr>
                <w:rFonts w:eastAsia="Calibri" w:cs="Arial"/>
                <w:sz w:val="20"/>
                <w:lang w:val="cy-GB"/>
              </w:rPr>
              <w:t>.</w:t>
            </w:r>
            <w:r w:rsidRPr="00685231">
              <w:rPr>
                <w:rFonts w:eastAsia="Calibri" w:cs="Arial"/>
                <w:sz w:val="20"/>
                <w:lang w:val="cy-GB"/>
              </w:rPr>
              <w:t xml:space="preserve"> Ar ôl cwblhau'r uned hon, bydd dysgwyr wedi datblygu dealltwriaeth o egwyddorion allweddol rheoli prosiect a byddan nhw'n gallu cynllunio, rheoli a gwerthuso prosiect.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567"/>
              </w:tabs>
              <w:spacing w:before="53"/>
              <w:ind w:left="567" w:right="606" w:hanging="465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Deall rheoli prosiect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680"/>
              </w:tabs>
              <w:spacing w:before="53"/>
              <w:ind w:left="681" w:right="52" w:hanging="581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1.1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Esbonio sut mae gwneud dadansoddiad cost a budd ar gyfer prosiect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1" w:right="688" w:hanging="581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1.2     Gwerthuso defnyddio technegau dadansoddi risg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1" w:right="409" w:hanging="581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1.3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Gwerthuso adnoddau a thechnegau cynllunio a rheoli prosiect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1" w:right="167" w:hanging="581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1.4     Gwerthuso effaith newidiadau i gwmpas, amserlen, cyllid, risg, ansawdd ac adnoddau prosiect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42"/>
              <w:ind w:left="681" w:right="280" w:hanging="581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1.5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Dadansoddi gofynion trefniadau rheoli prosiect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567"/>
              </w:tabs>
              <w:spacing w:before="53"/>
              <w:ind w:left="567" w:right="-20" w:hanging="465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Gallu cynllunio prosiect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680"/>
              </w:tabs>
              <w:spacing w:before="53"/>
              <w:ind w:left="680" w:right="215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2.1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Dadansoddi sut mae prosiect yn cyd-fynd â gweledigaeth, amcanion, cynlluniau a rhaglenni gwaith cyffredinol sefydliad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9"/>
              <w:ind w:left="680" w:right="244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2.2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Cytuno ar amcanion a chwmpas prosiectau arfaethedig â rhanddeiliaid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0" w:right="471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2.3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Asesu rhyngddibyniaeth a risgiau posibl mewn prosiect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0" w:right="209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2.4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Datblygu cynllun prosiect gydag amcanion Penodol, Mesuradwy, Cyraeddadwy, Realistig a Chyn pen cyfnod o amser (CAMPUS/SMART), Dangosyddion Perfformiad Allweddol (</w:t>
            </w:r>
            <w:r w:rsidR="006F7FE2">
              <w:rPr>
                <w:rFonts w:eastAsia="Calibri" w:cs="Arial"/>
                <w:sz w:val="20"/>
                <w:lang w:val="cy-GB"/>
              </w:rPr>
              <w:t>DPA/</w:t>
            </w:r>
            <w:r w:rsidRPr="004604A7">
              <w:rPr>
                <w:rFonts w:eastAsia="Calibri" w:cs="Arial"/>
                <w:sz w:val="20"/>
                <w:lang w:val="cy-GB"/>
              </w:rPr>
              <w:t>KPIs) a mecanweithiau gwerthuso sy'n briodol i'r cynllun</w:t>
            </w:r>
          </w:p>
          <w:p w:rsidR="004413D8" w:rsidRPr="004604A7" w:rsidRDefault="00933195" w:rsidP="00B02F99">
            <w:pPr>
              <w:spacing w:before="42"/>
              <w:ind w:left="680" w:right="258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2.5     Datblygu cynlluniau cymesur ac wedi'u targedu i reoli'r risgiau dynodedig a chynlluniau wrth gefn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9"/>
              <w:ind w:left="680" w:right="215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2.6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Cymhwyso dulliau cylchred oes prosiect i gynnydd prosiect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567"/>
              </w:tabs>
              <w:spacing w:before="53"/>
              <w:ind w:left="567" w:right="-20" w:hanging="465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Gallu rheoli prosiect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680"/>
              </w:tabs>
              <w:spacing w:before="53"/>
              <w:ind w:left="680" w:right="125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3.1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Neilltuo adnoddau'n unol â'r cynllun prosiect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0" w:right="229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3.2     Briffio aelodau'r tîm prosiect am eu rolau a'u cyfrifoldebau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0" w:right="229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3.3     Gweithredu cynlluniau o fewn cyllidebau ac amserlenni y cytunwyd arnyn nhw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53"/>
              <w:ind w:left="681" w:right="64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3.4     Cyfleu gofynion y cynllun i'r rhai a gaiff eu heffeithio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43"/>
              <w:ind w:left="681" w:right="172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3.5     Diwygio cynlluniau yng ngoleuni amgylchiadau sy'n newid yn unol ag amcanion prosiect a risgiau dynodedig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9"/>
              <w:ind w:left="681" w:right="444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3.6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Rhoi'r wybodaeth ddiweddaraf am ddatblygiadau a phroblemau i randdeiliaid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38"/>
              <w:ind w:left="680" w:right="829" w:hanging="566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3.7</w:t>
            </w:r>
            <w:r w:rsidRPr="004604A7">
              <w:rPr>
                <w:rFonts w:eastAsia="Calibri" w:cs="Arial"/>
                <w:sz w:val="20"/>
                <w:lang w:val="cy-GB"/>
              </w:rPr>
              <w:tab/>
              <w:t>Cwblhau gweithredoedd cloi yn unol â chynlluniau prosiect</w:t>
            </w:r>
          </w:p>
          <w:p w:rsidR="004413D8" w:rsidRPr="004604A7" w:rsidRDefault="00933195" w:rsidP="006F7FE2">
            <w:pPr>
              <w:tabs>
                <w:tab w:val="left" w:pos="680"/>
              </w:tabs>
              <w:spacing w:before="38"/>
              <w:ind w:left="709" w:right="-20" w:hanging="567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3.8     Cadw at bolisïau a gweithdrefnau trefniadol, gofynion cyfreithiol a moesegol wrth reoli achos disgyblu</w:t>
            </w:r>
          </w:p>
        </w:tc>
      </w:tr>
      <w:tr w:rsidR="001B560C" w:rsidTr="00B02F99">
        <w:trPr>
          <w:trHeight w:val="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567"/>
              </w:tabs>
              <w:spacing w:before="53"/>
              <w:ind w:left="567" w:right="-20" w:hanging="465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</w:t>
            </w: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ab/>
              <w:t>Gallu gwerthuso effeithiolrwydd prosiect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tabs>
                <w:tab w:val="left" w:pos="680"/>
              </w:tabs>
              <w:spacing w:before="53"/>
              <w:ind w:left="680" w:right="125" w:hanging="566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4.1     Cynnal adolygiadau cyfnodol o gynnydd ac effeithiolrwydd y cynlluniau, gan ddefnyddio gwybodaeth o amrywiaeth o ffynonellau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53"/>
              <w:ind w:left="680" w:right="125" w:hanging="566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4.2</w:t>
            </w: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ab/>
              <w:t>Gwerthuso effeithiolrwydd cipio a rheoli gwybodaeth gysylltiedig â'r prosiect</w:t>
            </w:r>
          </w:p>
          <w:p w:rsidR="004413D8" w:rsidRPr="004604A7" w:rsidRDefault="00933195" w:rsidP="00B02F99">
            <w:pPr>
              <w:tabs>
                <w:tab w:val="left" w:pos="680"/>
              </w:tabs>
              <w:spacing w:before="53"/>
              <w:ind w:left="680" w:right="125" w:hanging="566"/>
              <w:jc w:val="left"/>
              <w:rPr>
                <w:rFonts w:eastAsia="Calibri" w:cs="Arial"/>
                <w:spacing w:val="1"/>
                <w:sz w:val="20"/>
              </w:rPr>
            </w:pP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>4.3</w:t>
            </w:r>
            <w:r w:rsidRPr="004604A7">
              <w:rPr>
                <w:rFonts w:eastAsia="Calibri" w:cs="Arial"/>
                <w:spacing w:val="1"/>
                <w:sz w:val="20"/>
                <w:lang w:val="cy-GB"/>
              </w:rPr>
              <w:tab/>
              <w:t>Adrodd ar effeithiolrwydd cynlluniau</w:t>
            </w:r>
          </w:p>
        </w:tc>
      </w:tr>
      <w:tr w:rsidR="001B560C" w:rsidTr="00B02F99">
        <w:trPr>
          <w:trHeight w:val="2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4413D8" w:rsidRPr="004604A7" w:rsidRDefault="00933195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b/>
                <w:bCs/>
                <w:sz w:val="20"/>
                <w:lang w:val="cy-GB"/>
              </w:rPr>
              <w:t>Gwybodaeth Ychwanegol am yr Uned</w:t>
            </w:r>
          </w:p>
        </w:tc>
      </w:tr>
      <w:tr w:rsidR="001B560C" w:rsidTr="00B02F99">
        <w:trPr>
          <w:trHeight w:val="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Manylion y berthynas rhwng yr uned</w:t>
            </w:r>
          </w:p>
          <w:p w:rsidR="004413D8" w:rsidRPr="004604A7" w:rsidRDefault="00933195" w:rsidP="00B02F99">
            <w:pPr>
              <w:ind w:left="102" w:right="44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a safonau galwedigaethol cenedlaethol perthnasol neu safonau neu feysydd llafur proffesiynol eraill (os ydyn nhw'n berthnasol)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Safonau Galwedigaethol Cenedlaethol Rheolaeth ac Arweinyddiaeth</w:t>
            </w:r>
          </w:p>
          <w:p w:rsidR="004413D8" w:rsidRPr="004604A7" w:rsidRDefault="00933195" w:rsidP="00B02F99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 xml:space="preserve"> (2012):</w:t>
            </w:r>
          </w:p>
          <w:p w:rsidR="004413D8" w:rsidRPr="004604A7" w:rsidRDefault="00933195" w:rsidP="00B02F99">
            <w:pPr>
              <w:tabs>
                <w:tab w:val="left" w:pos="780"/>
              </w:tabs>
              <w:spacing w:before="12"/>
              <w:ind w:left="422" w:right="633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cs="Arial"/>
                <w:w w:val="131"/>
                <w:sz w:val="20"/>
                <w:lang w:val="cy-GB"/>
              </w:rPr>
              <w:t>•</w:t>
            </w:r>
            <w:r w:rsidRPr="004604A7">
              <w:rPr>
                <w:rFonts w:cs="Arial"/>
                <w:w w:val="131"/>
                <w:sz w:val="20"/>
                <w:lang w:val="cy-GB"/>
              </w:rPr>
              <w:tab/>
            </w:r>
            <w:r w:rsidRPr="004604A7">
              <w:rPr>
                <w:rFonts w:eastAsia="Calibri" w:cs="Arial"/>
                <w:sz w:val="20"/>
                <w:lang w:val="cy-GB"/>
              </w:rPr>
              <w:t>CFAM&amp;LFA5 Rheoli prosiectau</w:t>
            </w:r>
          </w:p>
        </w:tc>
      </w:tr>
      <w:tr w:rsidR="001B560C" w:rsidTr="00B02F99">
        <w:trPr>
          <w:trHeight w:val="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Gofynion neu ganllawiau asesu</w:t>
            </w:r>
          </w:p>
          <w:p w:rsidR="004413D8" w:rsidRPr="004604A7" w:rsidRDefault="00933195" w:rsidP="00B02F99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lastRenderedPageBreak/>
              <w:t>wedi'u pennu gan gorff sector neu reoleiddio (os yw'n briodol)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lastRenderedPageBreak/>
              <w:t>Unedau Cymhwysedd Strategaeth Asesu Skills CFA</w:t>
            </w:r>
          </w:p>
          <w:p w:rsidR="004413D8" w:rsidRPr="004604A7" w:rsidRDefault="00933195" w:rsidP="00B02F99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 xml:space="preserve"> (S/NVQ)</w:t>
            </w:r>
          </w:p>
        </w:tc>
      </w:tr>
      <w:tr w:rsidR="001B560C" w:rsidTr="00B02F99">
        <w:trPr>
          <w:trHeight w:val="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6F7FE2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 xml:space="preserve">Cymorth i'r uned gan </w:t>
            </w:r>
            <w:r w:rsidR="008E22F5">
              <w:rPr>
                <w:rFonts w:eastAsia="Calibri" w:cs="Arial"/>
                <w:sz w:val="20"/>
                <w:lang w:val="cy-GB"/>
              </w:rPr>
              <w:t>CSS</w:t>
            </w:r>
            <w:r w:rsidRPr="004604A7">
              <w:rPr>
                <w:rFonts w:eastAsia="Calibri" w:cs="Arial"/>
                <w:sz w:val="20"/>
                <w:lang w:val="cy-GB"/>
              </w:rPr>
              <w:t xml:space="preserve"> neu gorff</w:t>
            </w:r>
            <w:r w:rsidR="006F7FE2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4604A7">
              <w:rPr>
                <w:rFonts w:eastAsia="Calibri" w:cs="Arial"/>
                <w:sz w:val="20"/>
                <w:lang w:val="cy-GB"/>
              </w:rPr>
              <w:t>priodol arall (os yw'n ofynnol)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1B560C" w:rsidTr="00B02F99">
        <w:trPr>
          <w:trHeight w:val="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Lleoliad yr uned yn system ddosbarthu'r</w:t>
            </w:r>
          </w:p>
          <w:p w:rsidR="004413D8" w:rsidRPr="004604A7" w:rsidRDefault="00933195" w:rsidP="00B02F99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 xml:space="preserve"> pwnc/sector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D8" w:rsidRPr="004604A7" w:rsidRDefault="00933195" w:rsidP="00B02F99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4604A7">
              <w:rPr>
                <w:rFonts w:eastAsia="Calibri" w:cs="Arial"/>
                <w:sz w:val="20"/>
                <w:lang w:val="cy-GB"/>
              </w:rPr>
              <w:t>15.3</w:t>
            </w:r>
          </w:p>
        </w:tc>
      </w:tr>
    </w:tbl>
    <w:p w:rsidR="007B0C82" w:rsidRPr="00C33773" w:rsidRDefault="00421BDB" w:rsidP="00C33773"/>
    <w:sectPr w:rsidR="007B0C82" w:rsidRPr="00C33773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00C" w:rsidRDefault="0025600C">
      <w:r>
        <w:separator/>
      </w:r>
    </w:p>
  </w:endnote>
  <w:endnote w:type="continuationSeparator" w:id="0">
    <w:p w:rsidR="0025600C" w:rsidRDefault="0025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933195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933195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933195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212574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BD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933195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Dyfarnwyd gan City &amp; Guilds</w:t>
    </w:r>
  </w:p>
  <w:p w:rsidR="00B30D1D" w:rsidRPr="00744A37" w:rsidRDefault="00933195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Diploma NVQ Lefel 4 mewn Rheolaeth</w:t>
    </w:r>
  </w:p>
  <w:p w:rsidR="00B30D1D" w:rsidRPr="00B30D1D" w:rsidRDefault="00933195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00C" w:rsidRDefault="0025600C">
      <w:r>
        <w:separator/>
      </w:r>
    </w:p>
  </w:footnote>
  <w:footnote w:type="continuationSeparator" w:id="0">
    <w:p w:rsidR="0025600C" w:rsidRDefault="00256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933195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421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421BDB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421BDB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9331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D4F8D908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998C02D8" w:tentative="1">
      <w:start w:val="1"/>
      <w:numFmt w:val="lowerLetter"/>
      <w:lvlText w:val="%2."/>
      <w:lvlJc w:val="left"/>
      <w:pPr>
        <w:ind w:left="1440" w:hanging="360"/>
      </w:pPr>
    </w:lvl>
    <w:lvl w:ilvl="2" w:tplc="92347726" w:tentative="1">
      <w:start w:val="1"/>
      <w:numFmt w:val="lowerRoman"/>
      <w:lvlText w:val="%3."/>
      <w:lvlJc w:val="right"/>
      <w:pPr>
        <w:ind w:left="2160" w:hanging="180"/>
      </w:pPr>
    </w:lvl>
    <w:lvl w:ilvl="3" w:tplc="65225E7A" w:tentative="1">
      <w:start w:val="1"/>
      <w:numFmt w:val="decimal"/>
      <w:lvlText w:val="%4."/>
      <w:lvlJc w:val="left"/>
      <w:pPr>
        <w:ind w:left="2880" w:hanging="360"/>
      </w:pPr>
    </w:lvl>
    <w:lvl w:ilvl="4" w:tplc="C7EE9792" w:tentative="1">
      <w:start w:val="1"/>
      <w:numFmt w:val="lowerLetter"/>
      <w:lvlText w:val="%5."/>
      <w:lvlJc w:val="left"/>
      <w:pPr>
        <w:ind w:left="3600" w:hanging="360"/>
      </w:pPr>
    </w:lvl>
    <w:lvl w:ilvl="5" w:tplc="67DA825A" w:tentative="1">
      <w:start w:val="1"/>
      <w:numFmt w:val="lowerRoman"/>
      <w:lvlText w:val="%6."/>
      <w:lvlJc w:val="right"/>
      <w:pPr>
        <w:ind w:left="4320" w:hanging="180"/>
      </w:pPr>
    </w:lvl>
    <w:lvl w:ilvl="6" w:tplc="18F02536" w:tentative="1">
      <w:start w:val="1"/>
      <w:numFmt w:val="decimal"/>
      <w:lvlText w:val="%7."/>
      <w:lvlJc w:val="left"/>
      <w:pPr>
        <w:ind w:left="5040" w:hanging="360"/>
      </w:pPr>
    </w:lvl>
    <w:lvl w:ilvl="7" w:tplc="FC30544E" w:tentative="1">
      <w:start w:val="1"/>
      <w:numFmt w:val="lowerLetter"/>
      <w:lvlText w:val="%8."/>
      <w:lvlJc w:val="left"/>
      <w:pPr>
        <w:ind w:left="5760" w:hanging="360"/>
      </w:pPr>
    </w:lvl>
    <w:lvl w:ilvl="8" w:tplc="9500B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6C7E7950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5C92A6C2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696E0EE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A7641534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F07698B0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248ED5A4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97006504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AAC6F08A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8662FD04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A174779E">
      <w:start w:val="1"/>
      <w:numFmt w:val="decimal"/>
      <w:lvlText w:val="%1."/>
      <w:lvlJc w:val="left"/>
      <w:pPr>
        <w:ind w:left="964" w:hanging="360"/>
      </w:pPr>
    </w:lvl>
    <w:lvl w:ilvl="1" w:tplc="77662406" w:tentative="1">
      <w:start w:val="1"/>
      <w:numFmt w:val="lowerLetter"/>
      <w:lvlText w:val="%2."/>
      <w:lvlJc w:val="left"/>
      <w:pPr>
        <w:ind w:left="1684" w:hanging="360"/>
      </w:pPr>
    </w:lvl>
    <w:lvl w:ilvl="2" w:tplc="43E4DB26" w:tentative="1">
      <w:start w:val="1"/>
      <w:numFmt w:val="lowerRoman"/>
      <w:lvlText w:val="%3."/>
      <w:lvlJc w:val="right"/>
      <w:pPr>
        <w:ind w:left="2404" w:hanging="180"/>
      </w:pPr>
    </w:lvl>
    <w:lvl w:ilvl="3" w:tplc="E5EE7778" w:tentative="1">
      <w:start w:val="1"/>
      <w:numFmt w:val="decimal"/>
      <w:lvlText w:val="%4."/>
      <w:lvlJc w:val="left"/>
      <w:pPr>
        <w:ind w:left="3124" w:hanging="360"/>
      </w:pPr>
    </w:lvl>
    <w:lvl w:ilvl="4" w:tplc="AC1AD536" w:tentative="1">
      <w:start w:val="1"/>
      <w:numFmt w:val="lowerLetter"/>
      <w:lvlText w:val="%5."/>
      <w:lvlJc w:val="left"/>
      <w:pPr>
        <w:ind w:left="3844" w:hanging="360"/>
      </w:pPr>
    </w:lvl>
    <w:lvl w:ilvl="5" w:tplc="FF167D3A" w:tentative="1">
      <w:start w:val="1"/>
      <w:numFmt w:val="lowerRoman"/>
      <w:lvlText w:val="%6."/>
      <w:lvlJc w:val="right"/>
      <w:pPr>
        <w:ind w:left="4564" w:hanging="180"/>
      </w:pPr>
    </w:lvl>
    <w:lvl w:ilvl="6" w:tplc="A1FA858C" w:tentative="1">
      <w:start w:val="1"/>
      <w:numFmt w:val="decimal"/>
      <w:lvlText w:val="%7."/>
      <w:lvlJc w:val="left"/>
      <w:pPr>
        <w:ind w:left="5284" w:hanging="360"/>
      </w:pPr>
    </w:lvl>
    <w:lvl w:ilvl="7" w:tplc="DA8A77D2" w:tentative="1">
      <w:start w:val="1"/>
      <w:numFmt w:val="lowerLetter"/>
      <w:lvlText w:val="%8."/>
      <w:lvlJc w:val="left"/>
      <w:pPr>
        <w:ind w:left="6004" w:hanging="360"/>
      </w:pPr>
    </w:lvl>
    <w:lvl w:ilvl="8" w:tplc="4FA01F1A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9BD02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2D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E26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EB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41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5E5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41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03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81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5496780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65C3520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5FFC9CF0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EF8E088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56DCC61A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7FC1000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A3C6AB0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72328668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BFA0F522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BEEE237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4AECC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3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CB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A9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23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0E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0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CE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5E4989"/>
    <w:multiLevelType w:val="hybridMultilevel"/>
    <w:tmpl w:val="C4CC4F50"/>
    <w:lvl w:ilvl="0" w:tplc="963C0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AAF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E8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0A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387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4D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8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87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621"/>
    <w:multiLevelType w:val="hybridMultilevel"/>
    <w:tmpl w:val="C84CC01A"/>
    <w:lvl w:ilvl="0" w:tplc="E3DC0E5C">
      <w:start w:val="1"/>
      <w:numFmt w:val="decimal"/>
      <w:lvlText w:val="%1."/>
      <w:lvlJc w:val="left"/>
      <w:pPr>
        <w:ind w:left="502" w:hanging="360"/>
      </w:pPr>
    </w:lvl>
    <w:lvl w:ilvl="1" w:tplc="1B3AE742" w:tentative="1">
      <w:start w:val="1"/>
      <w:numFmt w:val="lowerLetter"/>
      <w:lvlText w:val="%2."/>
      <w:lvlJc w:val="left"/>
      <w:pPr>
        <w:ind w:left="1222" w:hanging="360"/>
      </w:pPr>
    </w:lvl>
    <w:lvl w:ilvl="2" w:tplc="8DC8B33E" w:tentative="1">
      <w:start w:val="1"/>
      <w:numFmt w:val="lowerRoman"/>
      <w:lvlText w:val="%3."/>
      <w:lvlJc w:val="right"/>
      <w:pPr>
        <w:ind w:left="1942" w:hanging="180"/>
      </w:pPr>
    </w:lvl>
    <w:lvl w:ilvl="3" w:tplc="F6C8DCF6" w:tentative="1">
      <w:start w:val="1"/>
      <w:numFmt w:val="decimal"/>
      <w:lvlText w:val="%4."/>
      <w:lvlJc w:val="left"/>
      <w:pPr>
        <w:ind w:left="2662" w:hanging="360"/>
      </w:pPr>
    </w:lvl>
    <w:lvl w:ilvl="4" w:tplc="7068DC20" w:tentative="1">
      <w:start w:val="1"/>
      <w:numFmt w:val="lowerLetter"/>
      <w:lvlText w:val="%5."/>
      <w:lvlJc w:val="left"/>
      <w:pPr>
        <w:ind w:left="3382" w:hanging="360"/>
      </w:pPr>
    </w:lvl>
    <w:lvl w:ilvl="5" w:tplc="4A88D88A" w:tentative="1">
      <w:start w:val="1"/>
      <w:numFmt w:val="lowerRoman"/>
      <w:lvlText w:val="%6."/>
      <w:lvlJc w:val="right"/>
      <w:pPr>
        <w:ind w:left="4102" w:hanging="180"/>
      </w:pPr>
    </w:lvl>
    <w:lvl w:ilvl="6" w:tplc="BC408844" w:tentative="1">
      <w:start w:val="1"/>
      <w:numFmt w:val="decimal"/>
      <w:lvlText w:val="%7."/>
      <w:lvlJc w:val="left"/>
      <w:pPr>
        <w:ind w:left="4822" w:hanging="360"/>
      </w:pPr>
    </w:lvl>
    <w:lvl w:ilvl="7" w:tplc="2F88F5CA" w:tentative="1">
      <w:start w:val="1"/>
      <w:numFmt w:val="lowerLetter"/>
      <w:lvlText w:val="%8."/>
      <w:lvlJc w:val="left"/>
      <w:pPr>
        <w:ind w:left="5542" w:hanging="360"/>
      </w:pPr>
    </w:lvl>
    <w:lvl w:ilvl="8" w:tplc="EF44B3C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BC53FC"/>
    <w:multiLevelType w:val="hybridMultilevel"/>
    <w:tmpl w:val="65FCD776"/>
    <w:lvl w:ilvl="0" w:tplc="C2E66522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1FDEDC8C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7E0AAFEE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E46A5BCE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912C8A8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50EA9636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33860E4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EC38CF52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72E5BCE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0C"/>
    <w:rsid w:val="001B560C"/>
    <w:rsid w:val="0025600C"/>
    <w:rsid w:val="00421BDB"/>
    <w:rsid w:val="006F7FE2"/>
    <w:rsid w:val="008E22F5"/>
    <w:rsid w:val="009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6C5B3702-3046-495E-A5E7-2E2EB358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5A9EB-B93C-4DCB-89F2-1090A5A35263}">
  <ds:schemaRefs>
    <ds:schemaRef ds:uri="http://www.w3.org/XML/1998/namespace"/>
    <ds:schemaRef ds:uri="5f8ea682-3a42-454b-8035-422047e146b2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2018-02-08T12:59:00Z</dcterms:created>
  <dcterms:modified xsi:type="dcterms:W3CDTF">2018-02-08T12:59:00Z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